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97" w:rsidRPr="00AF2C6A" w:rsidRDefault="00AB037F" w:rsidP="000D5B95">
      <w:pPr>
        <w:pStyle w:val="Nadpis1"/>
        <w:rPr>
          <w:rStyle w:val="dn"/>
          <w:rFonts w:cs="Arial"/>
          <w:color w:val="auto"/>
        </w:rPr>
      </w:pPr>
      <w:r w:rsidRPr="00AF2C6A">
        <w:rPr>
          <w:rStyle w:val="dn"/>
          <w:rFonts w:cs="Arial"/>
          <w:color w:val="auto"/>
        </w:rPr>
        <w:t xml:space="preserve">Informace ze Sociálně právní poradny </w:t>
      </w:r>
      <w:r w:rsidR="00157CBC">
        <w:rPr>
          <w:rStyle w:val="dn"/>
          <w:rFonts w:cs="Arial"/>
          <w:color w:val="auto"/>
        </w:rPr>
        <w:t>3</w:t>
      </w:r>
      <w:r w:rsidRPr="00AF2C6A">
        <w:rPr>
          <w:rStyle w:val="dn"/>
          <w:rFonts w:cs="Arial"/>
          <w:color w:val="auto"/>
        </w:rPr>
        <w:t>/202</w:t>
      </w:r>
      <w:r w:rsidR="00ED368E" w:rsidRPr="00AF2C6A">
        <w:rPr>
          <w:rStyle w:val="dn"/>
          <w:rFonts w:cs="Arial"/>
          <w:color w:val="auto"/>
        </w:rPr>
        <w:t>5</w:t>
      </w:r>
    </w:p>
    <w:p w:rsidR="00863DF3" w:rsidRPr="00AF2C6A" w:rsidRDefault="00863DF3" w:rsidP="00863DF3">
      <w:pPr>
        <w:rPr>
          <w:rFonts w:ascii="Arial" w:hAnsi="Arial" w:cs="Arial"/>
        </w:rPr>
      </w:pPr>
    </w:p>
    <w:p w:rsidR="00DA1EF0" w:rsidRDefault="006267C8" w:rsidP="00805812">
      <w:pPr>
        <w:jc w:val="both"/>
        <w:rPr>
          <w:rFonts w:ascii="Arial" w:hAnsi="Arial" w:cs="Arial"/>
        </w:rPr>
      </w:pPr>
      <w:r>
        <w:rPr>
          <w:rFonts w:ascii="Arial" w:hAnsi="Arial" w:cs="Arial"/>
        </w:rPr>
        <w:t xml:space="preserve">V poradně řádí chřipka, proto jsem tentokrát </w:t>
      </w:r>
      <w:r w:rsidR="00805812">
        <w:rPr>
          <w:rFonts w:ascii="Arial" w:hAnsi="Arial" w:cs="Arial"/>
        </w:rPr>
        <w:t xml:space="preserve">do článku </w:t>
      </w:r>
      <w:r>
        <w:rPr>
          <w:rFonts w:ascii="Arial" w:hAnsi="Arial" w:cs="Arial"/>
        </w:rPr>
        <w:t>převz</w:t>
      </w:r>
      <w:r w:rsidR="00805812">
        <w:rPr>
          <w:rFonts w:ascii="Arial" w:hAnsi="Arial" w:cs="Arial"/>
        </w:rPr>
        <w:t>ala</w:t>
      </w:r>
      <w:r>
        <w:rPr>
          <w:rFonts w:ascii="Arial" w:hAnsi="Arial" w:cs="Arial"/>
        </w:rPr>
        <w:t xml:space="preserve"> </w:t>
      </w:r>
      <w:r w:rsidR="00805812">
        <w:rPr>
          <w:rFonts w:ascii="Arial" w:hAnsi="Arial" w:cs="Arial"/>
        </w:rPr>
        <w:t xml:space="preserve">odpovědi advokáta </w:t>
      </w:r>
      <w:r w:rsidR="00805812" w:rsidRPr="00805812">
        <w:rPr>
          <w:rFonts w:ascii="Arial" w:hAnsi="Arial" w:cs="Arial"/>
        </w:rPr>
        <w:t>Mgr. Jan</w:t>
      </w:r>
      <w:r w:rsidR="00805812">
        <w:rPr>
          <w:rFonts w:ascii="Arial" w:hAnsi="Arial" w:cs="Arial"/>
        </w:rPr>
        <w:t>a</w:t>
      </w:r>
      <w:r w:rsidR="00805812" w:rsidRPr="00805812">
        <w:rPr>
          <w:rFonts w:ascii="Arial" w:hAnsi="Arial" w:cs="Arial"/>
        </w:rPr>
        <w:t xml:space="preserve"> Vobořil</w:t>
      </w:r>
      <w:r w:rsidR="00805812">
        <w:rPr>
          <w:rFonts w:ascii="Arial" w:hAnsi="Arial" w:cs="Arial"/>
        </w:rPr>
        <w:t xml:space="preserve">a, Ph.D., na tři otázky z oblasti bytového práva. Texty zpracoval pro spolek </w:t>
      </w:r>
      <w:proofErr w:type="spellStart"/>
      <w:r w:rsidR="00805812" w:rsidRPr="00805812">
        <w:rPr>
          <w:rFonts w:ascii="Arial" w:hAnsi="Arial" w:cs="Arial"/>
        </w:rPr>
        <w:t>Iuridicum</w:t>
      </w:r>
      <w:proofErr w:type="spellEnd"/>
      <w:r w:rsidR="00805812" w:rsidRPr="00805812">
        <w:rPr>
          <w:rFonts w:ascii="Arial" w:hAnsi="Arial" w:cs="Arial"/>
        </w:rPr>
        <w:t xml:space="preserve"> </w:t>
      </w:r>
      <w:proofErr w:type="spellStart"/>
      <w:r w:rsidR="00805812" w:rsidRPr="00805812">
        <w:rPr>
          <w:rFonts w:ascii="Arial" w:hAnsi="Arial" w:cs="Arial"/>
        </w:rPr>
        <w:t>Remedium</w:t>
      </w:r>
      <w:proofErr w:type="spellEnd"/>
      <w:r w:rsidR="00805812" w:rsidRPr="00805812">
        <w:rPr>
          <w:rFonts w:ascii="Arial" w:hAnsi="Arial" w:cs="Arial"/>
        </w:rPr>
        <w:t xml:space="preserve"> </w:t>
      </w:r>
      <w:r w:rsidR="00805812">
        <w:rPr>
          <w:rFonts w:ascii="Arial" w:hAnsi="Arial" w:cs="Arial"/>
        </w:rPr>
        <w:t xml:space="preserve">a vyšly v radničních novinách Prahy 7. </w:t>
      </w:r>
    </w:p>
    <w:p w:rsidR="00DA1EF0" w:rsidRDefault="00DA1EF0" w:rsidP="0000120D">
      <w:pPr>
        <w:rPr>
          <w:rFonts w:ascii="Arial" w:hAnsi="Arial" w:cs="Arial"/>
        </w:rPr>
      </w:pPr>
    </w:p>
    <w:p w:rsidR="00DA1EF0" w:rsidRPr="00DA1EF0" w:rsidRDefault="00DA1EF0" w:rsidP="0000120D">
      <w:pPr>
        <w:rPr>
          <w:rFonts w:ascii="Arial" w:hAnsi="Arial" w:cs="Arial"/>
          <w:b/>
        </w:rPr>
      </w:pPr>
      <w:bookmarkStart w:id="0" w:name="_GoBack"/>
      <w:bookmarkEnd w:id="0"/>
      <w:r w:rsidRPr="00DA1EF0">
        <w:rPr>
          <w:rFonts w:ascii="Arial" w:hAnsi="Arial" w:cs="Arial"/>
          <w:b/>
        </w:rPr>
        <w:t xml:space="preserve">Co vše si může majitel bytu započítat do služeb? </w:t>
      </w:r>
    </w:p>
    <w:p w:rsidR="00DA1EF0" w:rsidRDefault="00DA1EF0" w:rsidP="0000120D">
      <w:pPr>
        <w:rPr>
          <w:rFonts w:ascii="Arial" w:hAnsi="Arial" w:cs="Arial"/>
        </w:rPr>
      </w:pPr>
    </w:p>
    <w:p w:rsidR="00DA1EF0" w:rsidRPr="00DA1EF0" w:rsidRDefault="00805812" w:rsidP="00805812">
      <w:pPr>
        <w:jc w:val="both"/>
        <w:rPr>
          <w:rFonts w:ascii="Arial" w:hAnsi="Arial" w:cs="Arial"/>
          <w:i/>
        </w:rPr>
      </w:pPr>
      <w:r>
        <w:rPr>
          <w:rFonts w:ascii="Arial" w:hAnsi="Arial" w:cs="Arial"/>
          <w:i/>
        </w:rPr>
        <w:t xml:space="preserve">Dotaz: </w:t>
      </w:r>
      <w:r w:rsidR="00DA1EF0" w:rsidRPr="00DA1EF0">
        <w:rPr>
          <w:rFonts w:ascii="Arial" w:hAnsi="Arial" w:cs="Arial"/>
          <w:i/>
        </w:rPr>
        <w:t>Dobrý den, dostala jsem po několika urgencích vyúčtování služeb od majitele. Nejen, že mi ho dal až po několika měsících, ale především si ve vyúčtování započítává i takové věci, jako jsou náklady na výtah, ačkoli výtah vůbec nepoužívám, protože</w:t>
      </w:r>
      <w:r>
        <w:rPr>
          <w:rFonts w:ascii="Arial" w:hAnsi="Arial" w:cs="Arial"/>
          <w:i/>
        </w:rPr>
        <w:t xml:space="preserve"> do druhého patra chodím pěšky. </w:t>
      </w:r>
      <w:r w:rsidR="00DA1EF0" w:rsidRPr="00DA1EF0">
        <w:rPr>
          <w:rFonts w:ascii="Arial" w:hAnsi="Arial" w:cs="Arial"/>
          <w:i/>
        </w:rPr>
        <w:t xml:space="preserve">Současně jsou v nákladech započítány různé poplatky, jako je příspěvek do fondu oprav nebo odměna vedení SVJ. Má na toto právo? </w:t>
      </w:r>
    </w:p>
    <w:p w:rsidR="00DA1EF0" w:rsidRPr="00DA1EF0" w:rsidRDefault="00DA1EF0" w:rsidP="0000120D">
      <w:pPr>
        <w:rPr>
          <w:rFonts w:ascii="Arial" w:hAnsi="Arial" w:cs="Arial"/>
          <w:i/>
        </w:rPr>
      </w:pPr>
    </w:p>
    <w:p w:rsidR="0000120D" w:rsidRDefault="00DA1EF0" w:rsidP="00DA1EF0">
      <w:pPr>
        <w:jc w:val="both"/>
        <w:rPr>
          <w:rFonts w:ascii="Arial" w:hAnsi="Arial" w:cs="Arial"/>
        </w:rPr>
      </w:pPr>
      <w:r w:rsidRPr="00DA1EF0">
        <w:rPr>
          <w:rFonts w:ascii="Arial" w:hAnsi="Arial" w:cs="Arial"/>
        </w:rPr>
        <w:t>Rozpočítávání služeb bývá velmi častým důvodem sporů mezi nájemci a pronajímateli. To, co patří do služeb, které jsou nájemci poskytovány pronajímatelem, by ideálně měla specifikovat nájemní smlouva. Nejprve se tedy podívejte do ní, jestli z ní výčet služeb vyplývá. Jestli tomu tak není, pak je namístě nahlédnout do občanského zákoníku. Konkrétně v § 2247 odst. 2 najdete, že majitel bytu má zajistit nájemci nezbytné služby, kterými jsou dodávky vody, odvoz a odvádění odpadních vod včetně čištění jímek, dodávky tepla, odvoz komunálního odpadu, osvětlení a úklid společných částí domu, zajištění příjmu rozhlasového a televizního vysílání, provoz a čištění komínů, případně provoz výtahu. Z tohoto výčtu je zřejmé, že provoz výtahu budete muset v rámci služeb zaplatit, ačkoli výtah nevyužíváte. Není v možnostech pronajímatele, případně vedení SVJ (společenství vlastníků jednotek), v domě zjišťovat, kdo a jak často výtah používá. Co naopak do služeb nepatří, budou odvody do fondu oprav a různé poplatky spojené s fungováním SVJ. Tato chyba se stává poměrně často, když vlastníci jednotlivých bytů v bytovém domě jednoduše vezmou vyúčtování služeb, jež jim předloží SVJ, a to zašlou k proplacení nájemcům, kteří užívají byt. Po nájemcích pak chtějí i platby, jež ale má podle § 1180 občanského zákoníku platit sám majitel. Mezi tyto platby budou patřit i platby do fondu oprav nebo odměna členům SVJ. Tyto částky by měly být započítány přímo v nájmu. Doporučuji tedy proti takovému vyúčtování podat námitky. Mělo by se tak v souladu s § 8 odst. 2 zákona č. 67/2013 Sb. stát do 30 dnů ode dne doručení vyúčtování. Dalších 30 dnů má pak pronajímatel na vypořádání námitek. Co se týče plnění povinností a lhůt na vypořádání námitek, ale například i pozdního dodání vyúčtování pronajímatelem, o němž jste se zmínila, tady bych upozornil na pokutu, která vyplývá přímo ze zákona. Konkrétně § 13 zákona č. 67/2013 Sb. říká, že pokud se pronajímatel s nájemcem nedohodnou jinak, je pokuta 50 Kč za každý den prodlení</w:t>
      </w:r>
      <w:r>
        <w:rPr>
          <w:rFonts w:ascii="Arial" w:hAnsi="Arial" w:cs="Arial"/>
        </w:rPr>
        <w:t>.</w:t>
      </w:r>
    </w:p>
    <w:p w:rsidR="00DA1EF0" w:rsidRDefault="00DA1EF0" w:rsidP="00DA1EF0">
      <w:pPr>
        <w:jc w:val="both"/>
        <w:rPr>
          <w:rFonts w:ascii="Arial" w:hAnsi="Arial" w:cs="Arial"/>
        </w:rPr>
      </w:pPr>
    </w:p>
    <w:p w:rsidR="006267C8" w:rsidRPr="006267C8" w:rsidRDefault="006267C8" w:rsidP="00DA1EF0">
      <w:pPr>
        <w:jc w:val="both"/>
        <w:rPr>
          <w:rFonts w:ascii="Arial" w:hAnsi="Arial" w:cs="Arial"/>
          <w:b/>
        </w:rPr>
      </w:pPr>
      <w:r w:rsidRPr="006267C8">
        <w:rPr>
          <w:rFonts w:ascii="Arial" w:hAnsi="Arial" w:cs="Arial"/>
          <w:b/>
        </w:rPr>
        <w:t xml:space="preserve">Konec nájmu a jeho automatické </w:t>
      </w:r>
      <w:r w:rsidR="00DA1EF0" w:rsidRPr="006267C8">
        <w:rPr>
          <w:rFonts w:ascii="Arial" w:hAnsi="Arial" w:cs="Arial"/>
          <w:b/>
        </w:rPr>
        <w:t xml:space="preserve">znovuobnovení </w:t>
      </w:r>
    </w:p>
    <w:p w:rsidR="006267C8" w:rsidRDefault="006267C8" w:rsidP="00DA1EF0">
      <w:pPr>
        <w:jc w:val="both"/>
        <w:rPr>
          <w:rFonts w:ascii="Arial" w:hAnsi="Arial" w:cs="Arial"/>
        </w:rPr>
      </w:pPr>
    </w:p>
    <w:p w:rsidR="006267C8" w:rsidRPr="006267C8" w:rsidRDefault="00805812" w:rsidP="00DA1EF0">
      <w:pPr>
        <w:jc w:val="both"/>
        <w:rPr>
          <w:rFonts w:ascii="Arial" w:hAnsi="Arial" w:cs="Arial"/>
          <w:i/>
        </w:rPr>
      </w:pPr>
      <w:r>
        <w:rPr>
          <w:rFonts w:ascii="Arial" w:hAnsi="Arial" w:cs="Arial"/>
          <w:i/>
        </w:rPr>
        <w:t xml:space="preserve">Dotaz: </w:t>
      </w:r>
      <w:r w:rsidR="00DA1EF0" w:rsidRPr="006267C8">
        <w:rPr>
          <w:rFonts w:ascii="Arial" w:hAnsi="Arial" w:cs="Arial"/>
          <w:i/>
        </w:rPr>
        <w:t>Dobrý den, mám uzavřenou nájemní smlouvu na dobu určitou, konkrétně na jeden rok. Před koncem posledního období jsem zkoušela kontaktovat pronajímatele s tím, že chci nájem prodloužit, ale nereagoval mi. Vzhledem k tomu, že jsem neměla kam jít, tak jsem v bytě zůstala. Nájem jsem normálně hradila, pronajímatel se mi ozval až po čtyřech měsících a divil se, že ještě v bytě bydlím, že ho chce rekonstruovat a pronajmout dráž. Pohrozil mi trestním oznámením, pokud se do týdn</w:t>
      </w:r>
      <w:r w:rsidR="006267C8" w:rsidRPr="006267C8">
        <w:rPr>
          <w:rFonts w:ascii="Arial" w:hAnsi="Arial" w:cs="Arial"/>
          <w:i/>
        </w:rPr>
        <w:t xml:space="preserve">e neodstěhuji. </w:t>
      </w:r>
      <w:r w:rsidR="00DA1EF0" w:rsidRPr="006267C8">
        <w:rPr>
          <w:rFonts w:ascii="Arial" w:hAnsi="Arial" w:cs="Arial"/>
          <w:i/>
        </w:rPr>
        <w:t xml:space="preserve">Dá se s tím něco dělat? </w:t>
      </w:r>
    </w:p>
    <w:p w:rsidR="006267C8" w:rsidRDefault="006267C8" w:rsidP="00DA1EF0">
      <w:pPr>
        <w:jc w:val="both"/>
        <w:rPr>
          <w:rFonts w:ascii="Arial" w:hAnsi="Arial" w:cs="Arial"/>
        </w:rPr>
      </w:pPr>
    </w:p>
    <w:p w:rsidR="00DA1EF0" w:rsidRDefault="00DA1EF0" w:rsidP="00DA1EF0">
      <w:pPr>
        <w:jc w:val="both"/>
        <w:rPr>
          <w:rFonts w:ascii="Arial" w:hAnsi="Arial" w:cs="Arial"/>
        </w:rPr>
      </w:pPr>
      <w:r w:rsidRPr="00DA1EF0">
        <w:rPr>
          <w:rFonts w:ascii="Arial" w:hAnsi="Arial" w:cs="Arial"/>
        </w:rPr>
        <w:t>Situace, v které jste se ocitla</w:t>
      </w:r>
      <w:r w:rsidR="006267C8">
        <w:rPr>
          <w:rFonts w:ascii="Arial" w:hAnsi="Arial" w:cs="Arial"/>
        </w:rPr>
        <w:t>,</w:t>
      </w:r>
      <w:r w:rsidRPr="00DA1EF0">
        <w:rPr>
          <w:rFonts w:ascii="Arial" w:hAnsi="Arial" w:cs="Arial"/>
        </w:rPr>
        <w:t xml:space="preserve"> je skutečně nepříjemná, nicméně by vám v ní měl pomoci občanský zákoník. Podle § 2285 totiž platí, že v případě, kdy po ukončení nájmu nájemník byt dál užívá a současně ho pronajímatel do tří měsíců nevyzve, aby byt opustil, tak se automaticky znovuobnoví nájemní smlouva za podmínek a na dobu podle původně uzavřené smlouvy. S tím, že tato doba může být maximálně na dva roky. Je třeba ovšem doplnit i nějaké výjimky. Předně toto znovuobnovení nájemní smlouvy neproběhne, pokud by si to v nájemní smlouvě pronajímatel </w:t>
      </w:r>
      <w:r w:rsidRPr="00DA1EF0">
        <w:rPr>
          <w:rFonts w:ascii="Arial" w:hAnsi="Arial" w:cs="Arial"/>
        </w:rPr>
        <w:lastRenderedPageBreak/>
        <w:t>s nájemcem domluvil. Znovuobnovení nájmu by se také netýkalo případů, kdy byl nájemní vztah ukončen jinak než uplynutím doby, na niž byl sjednán. Tedy zejména dohodou nebo výpovědí danou ze strany pronajímatele nebo i nájemce. To také znamená, že obnovení nájmu se netýká nájmů na dobu neurčitou, které logicky nemohou skončit uplynutím doby nájmu. Rovněž v případě, že by ještě před ukončením nájmu dal pronajímatel jasně najevo, že nájem prodlužovat nechce, nebo by dokonce dal nájemníkovi výpověď, tak by se toto ustanovení o prodloužení nájmu neuplatnilo. Ačkoli zákon zná tento mechanismus obnovení nájmu, tak současně rozhodně nelze doporučit na něj spoléhat. Už tím, že užíváte byt po uplynutí doby nájmu a současně v době, kdy podle zákona ještě nedošlo k jeho obnovení, se můžete teoreticky dopouštět trestného činu neoprávněného zásahu do práva k domu, bytu nebo k nebytovému prostoru. Současně se vystavujete riziku podání žaloby na vyklizení bytu, kdy byste v případě rozsudku ve váš neprospěch musela hradit soudní náklady a případně i následně náklady na exekuční vyklizení. I když tedy tentokrát k znovuobnovení nájmu podle všeho došlo, doporučuji řešit situaci příští rok s dostatečným předstihem už proto, že je pravděpodobné, že tentokrát už pronajímatel bude důsledně a včas trvat na tom, abyste byt opustila, pokud se vám s ním nepodaří s předstihem dohodnout jinak.</w:t>
      </w:r>
    </w:p>
    <w:p w:rsidR="006267C8" w:rsidRDefault="006267C8" w:rsidP="00DA1EF0">
      <w:pPr>
        <w:jc w:val="both"/>
        <w:rPr>
          <w:rFonts w:ascii="Arial" w:hAnsi="Arial" w:cs="Arial"/>
        </w:rPr>
      </w:pPr>
    </w:p>
    <w:p w:rsidR="006267C8" w:rsidRPr="006267C8" w:rsidRDefault="006267C8" w:rsidP="00DA1EF0">
      <w:pPr>
        <w:jc w:val="both"/>
        <w:rPr>
          <w:rFonts w:ascii="Arial" w:hAnsi="Arial" w:cs="Arial"/>
          <w:b/>
        </w:rPr>
      </w:pPr>
      <w:r w:rsidRPr="006267C8">
        <w:rPr>
          <w:rFonts w:ascii="Arial" w:hAnsi="Arial" w:cs="Arial"/>
          <w:b/>
        </w:rPr>
        <w:t xml:space="preserve">Co s bytem po smrti nájemce? </w:t>
      </w:r>
    </w:p>
    <w:p w:rsidR="006267C8" w:rsidRDefault="006267C8" w:rsidP="00DA1EF0">
      <w:pPr>
        <w:jc w:val="both"/>
        <w:rPr>
          <w:rFonts w:ascii="Arial" w:hAnsi="Arial" w:cs="Arial"/>
        </w:rPr>
      </w:pPr>
    </w:p>
    <w:p w:rsidR="006267C8" w:rsidRPr="006267C8" w:rsidRDefault="00805812" w:rsidP="00DA1EF0">
      <w:pPr>
        <w:jc w:val="both"/>
        <w:rPr>
          <w:rFonts w:ascii="Arial" w:hAnsi="Arial" w:cs="Arial"/>
          <w:i/>
        </w:rPr>
      </w:pPr>
      <w:r>
        <w:rPr>
          <w:rFonts w:ascii="Arial" w:hAnsi="Arial" w:cs="Arial"/>
          <w:i/>
        </w:rPr>
        <w:t xml:space="preserve">Dotaz: </w:t>
      </w:r>
      <w:r w:rsidR="006267C8" w:rsidRPr="006267C8">
        <w:rPr>
          <w:rFonts w:ascii="Arial" w:hAnsi="Arial" w:cs="Arial"/>
          <w:i/>
        </w:rPr>
        <w:t xml:space="preserve">Před týdnem mi zemřela maminka, která měla v nájmu byt. Bydlela v něm sama. Já mám svůj byt a ani nikdo jiný z rodiny nechce v nájmu pokračovat. Není tak tady nikdo, na něhož by nájem přešel. Je to tedy tak, že nájem skončil úmrtím maminky? Nebo musím jako jediný dědic ještě něco pronajímateli platit? A jak je to s vyklizením věcí? Pronajímatel hrozí, že pokud věci nevyklidíme během příštího týdne, nechá je odvézt, protože chce byt co nejdříve znovu pronajmout. Tak rychle ale byt vyklidit nezvládneme. </w:t>
      </w:r>
    </w:p>
    <w:p w:rsidR="006267C8" w:rsidRDefault="006267C8" w:rsidP="00DA1EF0">
      <w:pPr>
        <w:jc w:val="both"/>
        <w:rPr>
          <w:rFonts w:ascii="Arial" w:hAnsi="Arial" w:cs="Arial"/>
        </w:rPr>
      </w:pPr>
    </w:p>
    <w:p w:rsidR="006267C8" w:rsidRPr="00AF2C6A" w:rsidRDefault="006267C8" w:rsidP="00DA1EF0">
      <w:pPr>
        <w:jc w:val="both"/>
        <w:rPr>
          <w:rFonts w:ascii="Arial" w:hAnsi="Arial" w:cs="Arial"/>
        </w:rPr>
      </w:pPr>
      <w:r w:rsidRPr="006267C8">
        <w:rPr>
          <w:rFonts w:ascii="Arial" w:hAnsi="Arial" w:cs="Arial"/>
        </w:rPr>
        <w:t>Pravidla, jak je to s bytem po úmrtí nájemce, upravuje občanský zákoník. Prvním pravidlem, které se uplatní, je to, že nájem bytu přejde na osobu, jež s nájemcem v den úmrtí sdílela domácnost a současně nemá vlastní byt. Pokud nejde o blízké příbuzné uvedené v § 2279 odst. 1 občanského zákoníku, je třeba, a</w:t>
      </w:r>
      <w:r>
        <w:rPr>
          <w:rFonts w:ascii="Arial" w:hAnsi="Arial" w:cs="Arial"/>
        </w:rPr>
        <w:t xml:space="preserve">by s přechodem nájmu souhlasil </w:t>
      </w:r>
      <w:r w:rsidRPr="006267C8">
        <w:rPr>
          <w:rFonts w:ascii="Arial" w:hAnsi="Arial" w:cs="Arial"/>
        </w:rPr>
        <w:t>pronajímatel. Pokud by souhlas nedal, k přechodu nájmu nedojde. Pokud žádná taková osoba není, což jak jsem pochopil, je i váš případ, platí pravidlo zakotvené v § 2282 občanského zákoníku a práva a povinnosti spojené s nájmem přejdou na nájemcova dědice. Stejné pravidlo platí i v případě, kdy pronajímatel nedá souhlas s přechodem nájmu v případě, že je takový souhlas potřeba. Dědicem podle toho, co píšete, budete vy. Přejde na vás tedy jak povinnost hradit nájem a služby s nájmem spojené, tak i právo byt užívat. Pokud by například na bytě vázly nějaké dluhy za nájem, přejde na vás i povinnost tyto dluhy uhradit. Nájem můžete vypovědět s dvouměsíční výpovědní lhůtou do tří měsíců poté, co se dozvíte o úmrtí maminky a o tom, že jste dědic. Taková výpověď musí být písemná. Stejné právo dát výpověď včetně týchž lhůt má i pronajímatel. Jím daná výpověď ale musí také obsahovat poučení o možnosti vznést proti výpovědi námitku a požádat o přezkoumání soudem. Není ale potřeba ji odůvodňovat. Dědic se s pronajímatelem samozřejmě mohou dohodnout i jinak. V takovém případě je vhodné dohodu o ukončení nájmu sepsat. Pokud jde o vyklizení nemovitosti, pronajímatel rozhodně nesmí byt vyklidit v termínu, který vám stanovil. Byt není právně volný a vstupem do něj a vyklizením věcí by se mohl dopustit i trestného činu. Pokud by ale nebyl dědic známý ani šest měsíců po úmrtí nájemce, pronajímatel by mohl již v souladu se zákonem byt vyklidit. Zákon zde vychází z toho, že po pronajímateli nelze žádat, aby byl byt blokován a nemohl být znovu pronajat. Vyklizením věcí z bytu pak nájem končí. I kdyby se následně dědic objevil, nájem už by se neobnovil. V dané situaci bych doporučil obrátit se na pronajímatele s tím, že jste dědic, který vstupuje do práv a povinností vaší maminky jakožto nájemce, a dohodnout se ideálně písemně na datu vyklizení nemovitosti a ukončení nájmu. Pokud se nedohodnete, můžete využít možnosti dání výpovědi za podmínek uvedených výše</w:t>
      </w:r>
      <w:r>
        <w:rPr>
          <w:rFonts w:ascii="Arial" w:hAnsi="Arial" w:cs="Arial"/>
        </w:rPr>
        <w:t>.</w:t>
      </w:r>
    </w:p>
    <w:p w:rsidR="00DA1EF0" w:rsidRDefault="00DA1EF0" w:rsidP="00D33A44">
      <w:pPr>
        <w:rPr>
          <w:rFonts w:ascii="Arial" w:hAnsi="Arial" w:cs="Arial"/>
          <w:i/>
          <w:iCs/>
        </w:rPr>
      </w:pPr>
    </w:p>
    <w:p w:rsidR="00DA1EF0" w:rsidRDefault="00DA1EF0" w:rsidP="00D33A44">
      <w:pPr>
        <w:rPr>
          <w:rFonts w:ascii="Arial" w:hAnsi="Arial" w:cs="Arial"/>
          <w:i/>
          <w:iCs/>
        </w:rPr>
      </w:pPr>
    </w:p>
    <w:p w:rsidR="00D33A44" w:rsidRPr="00AF2C6A" w:rsidRDefault="00D33A44" w:rsidP="00D33A44">
      <w:pPr>
        <w:rPr>
          <w:rFonts w:ascii="Arial" w:hAnsi="Arial" w:cs="Arial"/>
          <w:i/>
          <w:iCs/>
          <w:lang w:val="it-IT"/>
        </w:rPr>
      </w:pPr>
      <w:r w:rsidRPr="00AF2C6A">
        <w:rPr>
          <w:rFonts w:ascii="Arial" w:hAnsi="Arial" w:cs="Arial"/>
          <w:i/>
          <w:iCs/>
        </w:rPr>
        <w:t xml:space="preserve">za Sociálně-právní poradnu </w:t>
      </w:r>
      <w:r w:rsidRPr="00AF2C6A">
        <w:rPr>
          <w:rFonts w:ascii="Arial" w:hAnsi="Arial" w:cs="Arial"/>
          <w:i/>
          <w:iCs/>
          <w:lang w:val="it-IT"/>
        </w:rPr>
        <w:t xml:space="preserve">Václava Baudišová </w:t>
      </w:r>
    </w:p>
    <w:sectPr w:rsidR="00D33A44" w:rsidRPr="00AF2C6A" w:rsidSect="00D24486">
      <w:footerReference w:type="default" r:id="rId8"/>
      <w:pgSz w:w="11900" w:h="16840"/>
      <w:pgMar w:top="720" w:right="720" w:bottom="720" w:left="72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92" w:rsidRDefault="006D5292">
      <w:r>
        <w:separator/>
      </w:r>
    </w:p>
  </w:endnote>
  <w:endnote w:type="continuationSeparator" w:id="0">
    <w:p w:rsidR="006D5292" w:rsidRDefault="006D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970404"/>
      <w:docPartObj>
        <w:docPartGallery w:val="Page Numbers (Bottom of Page)"/>
        <w:docPartUnique/>
      </w:docPartObj>
    </w:sdtPr>
    <w:sdtEndPr/>
    <w:sdtContent>
      <w:p w:rsidR="00E562AB" w:rsidRDefault="00F13023">
        <w:pPr>
          <w:pStyle w:val="Zpat"/>
          <w:jc w:val="right"/>
        </w:pPr>
        <w:r>
          <w:fldChar w:fldCharType="begin"/>
        </w:r>
        <w:r w:rsidR="00E562AB">
          <w:instrText>PAGE   \* MERGEFORMAT</w:instrText>
        </w:r>
        <w:r>
          <w:fldChar w:fldCharType="separate"/>
        </w:r>
        <w:r w:rsidR="00242182">
          <w:rPr>
            <w:noProof/>
          </w:rPr>
          <w:t>1</w:t>
        </w:r>
        <w:r>
          <w:fldChar w:fldCharType="end"/>
        </w:r>
      </w:p>
    </w:sdtContent>
  </w:sdt>
  <w:p w:rsidR="00CB4810" w:rsidRDefault="00CB481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92" w:rsidRDefault="006D5292">
      <w:r>
        <w:separator/>
      </w:r>
    </w:p>
  </w:footnote>
  <w:footnote w:type="continuationSeparator" w:id="0">
    <w:p w:rsidR="006D5292" w:rsidRDefault="006D5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697"/>
    <w:multiLevelType w:val="hybridMultilevel"/>
    <w:tmpl w:val="235CD294"/>
    <w:lvl w:ilvl="0" w:tplc="B55E6F6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BF2980"/>
    <w:multiLevelType w:val="hybridMultilevel"/>
    <w:tmpl w:val="9530F18E"/>
    <w:lvl w:ilvl="0" w:tplc="9F4A7F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0C0AC1"/>
    <w:multiLevelType w:val="hybridMultilevel"/>
    <w:tmpl w:val="90929DCE"/>
    <w:lvl w:ilvl="0" w:tplc="B55E6F6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84523"/>
    <w:multiLevelType w:val="hybridMultilevel"/>
    <w:tmpl w:val="3224E6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5A2E11"/>
    <w:multiLevelType w:val="hybridMultilevel"/>
    <w:tmpl w:val="F052185C"/>
    <w:lvl w:ilvl="0" w:tplc="9DC8A8B2">
      <w:numFmt w:val="bullet"/>
      <w:lvlText w:val="-"/>
      <w:lvlJc w:val="left"/>
      <w:pPr>
        <w:ind w:left="510" w:hanging="453"/>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D231B"/>
    <w:multiLevelType w:val="multilevel"/>
    <w:tmpl w:val="E5EE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61916"/>
    <w:multiLevelType w:val="hybridMultilevel"/>
    <w:tmpl w:val="3A820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D397E"/>
    <w:multiLevelType w:val="hybridMultilevel"/>
    <w:tmpl w:val="AD8419FA"/>
    <w:lvl w:ilvl="0" w:tplc="FC90CD5E">
      <w:numFmt w:val="bullet"/>
      <w:lvlText w:val="-"/>
      <w:lvlJc w:val="left"/>
      <w:pPr>
        <w:ind w:left="284" w:hanging="227"/>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D222C9"/>
    <w:multiLevelType w:val="hybridMultilevel"/>
    <w:tmpl w:val="9DAAFDAE"/>
    <w:lvl w:ilvl="0" w:tplc="FDFC477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A057D"/>
    <w:multiLevelType w:val="hybridMultilevel"/>
    <w:tmpl w:val="8D9864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092972"/>
    <w:multiLevelType w:val="hybridMultilevel"/>
    <w:tmpl w:val="5BDA4314"/>
    <w:lvl w:ilvl="0" w:tplc="0E2ADCC6">
      <w:start w:val="1"/>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9AF4F09"/>
    <w:multiLevelType w:val="hybridMultilevel"/>
    <w:tmpl w:val="B26EDD86"/>
    <w:lvl w:ilvl="0" w:tplc="9F4A7F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D53EEB"/>
    <w:multiLevelType w:val="hybridMultilevel"/>
    <w:tmpl w:val="18083096"/>
    <w:lvl w:ilvl="0" w:tplc="6420902A">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020E9D"/>
    <w:multiLevelType w:val="hybridMultilevel"/>
    <w:tmpl w:val="6718690C"/>
    <w:lvl w:ilvl="0" w:tplc="AB068FA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2F4CC7"/>
    <w:multiLevelType w:val="multilevel"/>
    <w:tmpl w:val="62EC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443DC"/>
    <w:multiLevelType w:val="hybridMultilevel"/>
    <w:tmpl w:val="1F5A2728"/>
    <w:lvl w:ilvl="0" w:tplc="4AD4101E">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042C24"/>
    <w:multiLevelType w:val="hybridMultilevel"/>
    <w:tmpl w:val="2EE2D86E"/>
    <w:lvl w:ilvl="0" w:tplc="91448548">
      <w:numFmt w:val="bullet"/>
      <w:lvlText w:val="-"/>
      <w:lvlJc w:val="left"/>
      <w:pPr>
        <w:ind w:left="720" w:hanging="663"/>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055AD6"/>
    <w:multiLevelType w:val="hybridMultilevel"/>
    <w:tmpl w:val="6C848DA0"/>
    <w:lvl w:ilvl="0" w:tplc="9F6A55A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032B10"/>
    <w:multiLevelType w:val="hybridMultilevel"/>
    <w:tmpl w:val="80269100"/>
    <w:lvl w:ilvl="0" w:tplc="4AD4101E">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FCA4D8D"/>
    <w:multiLevelType w:val="hybridMultilevel"/>
    <w:tmpl w:val="9DE4BE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231DDB"/>
    <w:multiLevelType w:val="hybridMultilevel"/>
    <w:tmpl w:val="545A8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0754AE"/>
    <w:multiLevelType w:val="hybridMultilevel"/>
    <w:tmpl w:val="64AED37E"/>
    <w:lvl w:ilvl="0" w:tplc="1EBC8270">
      <w:start w:val="26"/>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125197"/>
    <w:multiLevelType w:val="hybridMultilevel"/>
    <w:tmpl w:val="7390E100"/>
    <w:lvl w:ilvl="0" w:tplc="FB28D47E">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380AC0"/>
    <w:multiLevelType w:val="hybridMultilevel"/>
    <w:tmpl w:val="1214ECD0"/>
    <w:lvl w:ilvl="0" w:tplc="92AC3F6A">
      <w:start w:val="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B501D85"/>
    <w:multiLevelType w:val="hybridMultilevel"/>
    <w:tmpl w:val="BB90197A"/>
    <w:lvl w:ilvl="0" w:tplc="1C8EF7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4D27945"/>
    <w:multiLevelType w:val="hybridMultilevel"/>
    <w:tmpl w:val="32684D08"/>
    <w:lvl w:ilvl="0" w:tplc="4AD410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634022"/>
    <w:multiLevelType w:val="hybridMultilevel"/>
    <w:tmpl w:val="3432E0D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1"/>
  </w:num>
  <w:num w:numId="4">
    <w:abstractNumId w:val="11"/>
  </w:num>
  <w:num w:numId="5">
    <w:abstractNumId w:val="0"/>
  </w:num>
  <w:num w:numId="6">
    <w:abstractNumId w:val="2"/>
  </w:num>
  <w:num w:numId="7">
    <w:abstractNumId w:val="16"/>
  </w:num>
  <w:num w:numId="8">
    <w:abstractNumId w:val="4"/>
  </w:num>
  <w:num w:numId="9">
    <w:abstractNumId w:val="7"/>
  </w:num>
  <w:num w:numId="10">
    <w:abstractNumId w:val="24"/>
  </w:num>
  <w:num w:numId="11">
    <w:abstractNumId w:val="14"/>
  </w:num>
  <w:num w:numId="12">
    <w:abstractNumId w:val="17"/>
  </w:num>
  <w:num w:numId="13">
    <w:abstractNumId w:val="21"/>
  </w:num>
  <w:num w:numId="14">
    <w:abstractNumId w:val="9"/>
  </w:num>
  <w:num w:numId="15">
    <w:abstractNumId w:val="26"/>
  </w:num>
  <w:num w:numId="16">
    <w:abstractNumId w:val="13"/>
  </w:num>
  <w:num w:numId="17">
    <w:abstractNumId w:val="22"/>
  </w:num>
  <w:num w:numId="18">
    <w:abstractNumId w:val="6"/>
  </w:num>
  <w:num w:numId="19">
    <w:abstractNumId w:val="3"/>
  </w:num>
  <w:num w:numId="20">
    <w:abstractNumId w:val="10"/>
  </w:num>
  <w:num w:numId="21">
    <w:abstractNumId w:val="20"/>
  </w:num>
  <w:num w:numId="22">
    <w:abstractNumId w:val="15"/>
  </w:num>
  <w:num w:numId="23">
    <w:abstractNumId w:val="18"/>
  </w:num>
  <w:num w:numId="24">
    <w:abstractNumId w:val="12"/>
  </w:num>
  <w:num w:numId="25">
    <w:abstractNumId w:val="5"/>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10"/>
    <w:rsid w:val="0000027B"/>
    <w:rsid w:val="0000120D"/>
    <w:rsid w:val="000012C3"/>
    <w:rsid w:val="000013C2"/>
    <w:rsid w:val="000138BB"/>
    <w:rsid w:val="0001648C"/>
    <w:rsid w:val="00017971"/>
    <w:rsid w:val="00020DC3"/>
    <w:rsid w:val="000243A8"/>
    <w:rsid w:val="00032975"/>
    <w:rsid w:val="0003591D"/>
    <w:rsid w:val="000404BF"/>
    <w:rsid w:val="00042719"/>
    <w:rsid w:val="00045CEB"/>
    <w:rsid w:val="0004779F"/>
    <w:rsid w:val="00056112"/>
    <w:rsid w:val="0006252E"/>
    <w:rsid w:val="0007144B"/>
    <w:rsid w:val="00074720"/>
    <w:rsid w:val="000827A4"/>
    <w:rsid w:val="00091D2C"/>
    <w:rsid w:val="000934F2"/>
    <w:rsid w:val="000935E6"/>
    <w:rsid w:val="00093C8B"/>
    <w:rsid w:val="00095445"/>
    <w:rsid w:val="000959A8"/>
    <w:rsid w:val="000970AD"/>
    <w:rsid w:val="000A2E3F"/>
    <w:rsid w:val="000A7A6C"/>
    <w:rsid w:val="000B44E4"/>
    <w:rsid w:val="000B4691"/>
    <w:rsid w:val="000B6C38"/>
    <w:rsid w:val="000C228D"/>
    <w:rsid w:val="000C45C4"/>
    <w:rsid w:val="000C6E43"/>
    <w:rsid w:val="000D5B95"/>
    <w:rsid w:val="000E1F14"/>
    <w:rsid w:val="000E214F"/>
    <w:rsid w:val="000E338C"/>
    <w:rsid w:val="000E5938"/>
    <w:rsid w:val="000E6CC8"/>
    <w:rsid w:val="000F029F"/>
    <w:rsid w:val="000F17E3"/>
    <w:rsid w:val="000F19A7"/>
    <w:rsid w:val="000F2B04"/>
    <w:rsid w:val="000F305B"/>
    <w:rsid w:val="000F4D58"/>
    <w:rsid w:val="000F7813"/>
    <w:rsid w:val="000F7986"/>
    <w:rsid w:val="00101EB0"/>
    <w:rsid w:val="00106EA6"/>
    <w:rsid w:val="00107815"/>
    <w:rsid w:val="0010792E"/>
    <w:rsid w:val="001177EB"/>
    <w:rsid w:val="00120B0D"/>
    <w:rsid w:val="00120E10"/>
    <w:rsid w:val="00123149"/>
    <w:rsid w:val="00123BB9"/>
    <w:rsid w:val="00130AEC"/>
    <w:rsid w:val="0013507B"/>
    <w:rsid w:val="00143B34"/>
    <w:rsid w:val="001441FE"/>
    <w:rsid w:val="001478A4"/>
    <w:rsid w:val="001511F0"/>
    <w:rsid w:val="0015186C"/>
    <w:rsid w:val="001534DD"/>
    <w:rsid w:val="00157798"/>
    <w:rsid w:val="00157CBC"/>
    <w:rsid w:val="00161443"/>
    <w:rsid w:val="00163988"/>
    <w:rsid w:val="00165D7B"/>
    <w:rsid w:val="00170539"/>
    <w:rsid w:val="00177D0E"/>
    <w:rsid w:val="00190642"/>
    <w:rsid w:val="001950BE"/>
    <w:rsid w:val="001957AA"/>
    <w:rsid w:val="001A2715"/>
    <w:rsid w:val="001A325D"/>
    <w:rsid w:val="001A5451"/>
    <w:rsid w:val="001A7E28"/>
    <w:rsid w:val="001B211F"/>
    <w:rsid w:val="001B331E"/>
    <w:rsid w:val="001B380C"/>
    <w:rsid w:val="001B44C3"/>
    <w:rsid w:val="001B5562"/>
    <w:rsid w:val="001D0199"/>
    <w:rsid w:val="001D1D42"/>
    <w:rsid w:val="001E240E"/>
    <w:rsid w:val="001F059F"/>
    <w:rsid w:val="001F14CA"/>
    <w:rsid w:val="001F26ED"/>
    <w:rsid w:val="001F4A6F"/>
    <w:rsid w:val="00211790"/>
    <w:rsid w:val="00214997"/>
    <w:rsid w:val="002169DA"/>
    <w:rsid w:val="002219AD"/>
    <w:rsid w:val="00232D3B"/>
    <w:rsid w:val="00234197"/>
    <w:rsid w:val="002370DF"/>
    <w:rsid w:val="00240784"/>
    <w:rsid w:val="00242182"/>
    <w:rsid w:val="0024239F"/>
    <w:rsid w:val="002432A9"/>
    <w:rsid w:val="00254046"/>
    <w:rsid w:val="00261E34"/>
    <w:rsid w:val="00265368"/>
    <w:rsid w:val="00274D18"/>
    <w:rsid w:val="00275D61"/>
    <w:rsid w:val="00281174"/>
    <w:rsid w:val="0028537A"/>
    <w:rsid w:val="0028659D"/>
    <w:rsid w:val="00294E12"/>
    <w:rsid w:val="002A0C37"/>
    <w:rsid w:val="002A4257"/>
    <w:rsid w:val="002A4FDB"/>
    <w:rsid w:val="002B18F0"/>
    <w:rsid w:val="002B2AAB"/>
    <w:rsid w:val="002C1876"/>
    <w:rsid w:val="002C3659"/>
    <w:rsid w:val="002D1D3A"/>
    <w:rsid w:val="002E2D79"/>
    <w:rsid w:val="002E35BD"/>
    <w:rsid w:val="002E3ABD"/>
    <w:rsid w:val="002E51DF"/>
    <w:rsid w:val="002E588F"/>
    <w:rsid w:val="002E6014"/>
    <w:rsid w:val="002E60FE"/>
    <w:rsid w:val="002F0DAA"/>
    <w:rsid w:val="002F2DA2"/>
    <w:rsid w:val="002F615D"/>
    <w:rsid w:val="00304335"/>
    <w:rsid w:val="003043DD"/>
    <w:rsid w:val="00304437"/>
    <w:rsid w:val="003059E7"/>
    <w:rsid w:val="0030786F"/>
    <w:rsid w:val="0031152C"/>
    <w:rsid w:val="003179E3"/>
    <w:rsid w:val="0032320A"/>
    <w:rsid w:val="00326365"/>
    <w:rsid w:val="00333BFC"/>
    <w:rsid w:val="00333DB5"/>
    <w:rsid w:val="003354B6"/>
    <w:rsid w:val="00342042"/>
    <w:rsid w:val="003536E5"/>
    <w:rsid w:val="00364B54"/>
    <w:rsid w:val="00365131"/>
    <w:rsid w:val="00365B8F"/>
    <w:rsid w:val="00370444"/>
    <w:rsid w:val="0037682E"/>
    <w:rsid w:val="00380C0B"/>
    <w:rsid w:val="00384898"/>
    <w:rsid w:val="003947A4"/>
    <w:rsid w:val="003B437C"/>
    <w:rsid w:val="003B4A6C"/>
    <w:rsid w:val="003C1A69"/>
    <w:rsid w:val="003D234A"/>
    <w:rsid w:val="003D24F1"/>
    <w:rsid w:val="003E2A29"/>
    <w:rsid w:val="003E70E3"/>
    <w:rsid w:val="003E7B95"/>
    <w:rsid w:val="003F22EA"/>
    <w:rsid w:val="003F2BD9"/>
    <w:rsid w:val="003F2D33"/>
    <w:rsid w:val="003F3203"/>
    <w:rsid w:val="003F4160"/>
    <w:rsid w:val="003F54C9"/>
    <w:rsid w:val="00405764"/>
    <w:rsid w:val="00407B92"/>
    <w:rsid w:val="00413E02"/>
    <w:rsid w:val="004225F3"/>
    <w:rsid w:val="00427CBB"/>
    <w:rsid w:val="00437D11"/>
    <w:rsid w:val="004435D5"/>
    <w:rsid w:val="00446283"/>
    <w:rsid w:val="0044771C"/>
    <w:rsid w:val="00447CED"/>
    <w:rsid w:val="00450D37"/>
    <w:rsid w:val="004631F8"/>
    <w:rsid w:val="00465948"/>
    <w:rsid w:val="00467CDA"/>
    <w:rsid w:val="00472026"/>
    <w:rsid w:val="0047269A"/>
    <w:rsid w:val="00477FE2"/>
    <w:rsid w:val="00483B25"/>
    <w:rsid w:val="00486B0B"/>
    <w:rsid w:val="00491E2A"/>
    <w:rsid w:val="00495009"/>
    <w:rsid w:val="004A154E"/>
    <w:rsid w:val="004A61B3"/>
    <w:rsid w:val="004B2A6D"/>
    <w:rsid w:val="004B4B25"/>
    <w:rsid w:val="004B678B"/>
    <w:rsid w:val="004B7CCC"/>
    <w:rsid w:val="004C0BBB"/>
    <w:rsid w:val="004C1C84"/>
    <w:rsid w:val="004C5979"/>
    <w:rsid w:val="004D0F76"/>
    <w:rsid w:val="004D6B0D"/>
    <w:rsid w:val="004E7834"/>
    <w:rsid w:val="004F43FE"/>
    <w:rsid w:val="004F6A90"/>
    <w:rsid w:val="004F72B6"/>
    <w:rsid w:val="005006D3"/>
    <w:rsid w:val="00507C6D"/>
    <w:rsid w:val="00507F40"/>
    <w:rsid w:val="00510278"/>
    <w:rsid w:val="00514032"/>
    <w:rsid w:val="00514916"/>
    <w:rsid w:val="00515B5D"/>
    <w:rsid w:val="00516A4D"/>
    <w:rsid w:val="00517374"/>
    <w:rsid w:val="0052174F"/>
    <w:rsid w:val="005235EB"/>
    <w:rsid w:val="005265C8"/>
    <w:rsid w:val="005369E6"/>
    <w:rsid w:val="00542159"/>
    <w:rsid w:val="00546DE4"/>
    <w:rsid w:val="00551A67"/>
    <w:rsid w:val="005548B2"/>
    <w:rsid w:val="00560C51"/>
    <w:rsid w:val="00572483"/>
    <w:rsid w:val="00573D3E"/>
    <w:rsid w:val="00575995"/>
    <w:rsid w:val="00577874"/>
    <w:rsid w:val="005935A7"/>
    <w:rsid w:val="005A211B"/>
    <w:rsid w:val="005A6EE1"/>
    <w:rsid w:val="005B0A7F"/>
    <w:rsid w:val="005B0CF7"/>
    <w:rsid w:val="005C2CEB"/>
    <w:rsid w:val="005C5F5A"/>
    <w:rsid w:val="005C6C32"/>
    <w:rsid w:val="005D5C74"/>
    <w:rsid w:val="005D6B34"/>
    <w:rsid w:val="005D773A"/>
    <w:rsid w:val="005E3800"/>
    <w:rsid w:val="005E4C95"/>
    <w:rsid w:val="005E7DFF"/>
    <w:rsid w:val="005F75AF"/>
    <w:rsid w:val="00602937"/>
    <w:rsid w:val="00607EBA"/>
    <w:rsid w:val="00607ED9"/>
    <w:rsid w:val="006174B5"/>
    <w:rsid w:val="00617AC5"/>
    <w:rsid w:val="00623F7F"/>
    <w:rsid w:val="006250C8"/>
    <w:rsid w:val="006267C8"/>
    <w:rsid w:val="00640605"/>
    <w:rsid w:val="00645B01"/>
    <w:rsid w:val="00651822"/>
    <w:rsid w:val="006658A1"/>
    <w:rsid w:val="00665B95"/>
    <w:rsid w:val="00672858"/>
    <w:rsid w:val="0067331B"/>
    <w:rsid w:val="00675521"/>
    <w:rsid w:val="006763B3"/>
    <w:rsid w:val="006836DC"/>
    <w:rsid w:val="00683BDB"/>
    <w:rsid w:val="006850CF"/>
    <w:rsid w:val="00690F2B"/>
    <w:rsid w:val="00691C04"/>
    <w:rsid w:val="00695759"/>
    <w:rsid w:val="006A29AA"/>
    <w:rsid w:val="006A2F3A"/>
    <w:rsid w:val="006A3C16"/>
    <w:rsid w:val="006A7302"/>
    <w:rsid w:val="006B2E26"/>
    <w:rsid w:val="006B32FD"/>
    <w:rsid w:val="006B667C"/>
    <w:rsid w:val="006B71A3"/>
    <w:rsid w:val="006C5E35"/>
    <w:rsid w:val="006C6291"/>
    <w:rsid w:val="006C687D"/>
    <w:rsid w:val="006C7445"/>
    <w:rsid w:val="006D3D9C"/>
    <w:rsid w:val="006D5292"/>
    <w:rsid w:val="006E7744"/>
    <w:rsid w:val="006E7B22"/>
    <w:rsid w:val="006F14CD"/>
    <w:rsid w:val="006F184C"/>
    <w:rsid w:val="006F4A31"/>
    <w:rsid w:val="006F6E60"/>
    <w:rsid w:val="007035CA"/>
    <w:rsid w:val="007067BD"/>
    <w:rsid w:val="007100C2"/>
    <w:rsid w:val="00710E8F"/>
    <w:rsid w:val="007124B5"/>
    <w:rsid w:val="00712B31"/>
    <w:rsid w:val="00713BB6"/>
    <w:rsid w:val="00713F74"/>
    <w:rsid w:val="007220DD"/>
    <w:rsid w:val="00722723"/>
    <w:rsid w:val="0072315A"/>
    <w:rsid w:val="0072733E"/>
    <w:rsid w:val="00733541"/>
    <w:rsid w:val="007344CE"/>
    <w:rsid w:val="00741319"/>
    <w:rsid w:val="00756070"/>
    <w:rsid w:val="00757892"/>
    <w:rsid w:val="007608DF"/>
    <w:rsid w:val="00761790"/>
    <w:rsid w:val="00764A61"/>
    <w:rsid w:val="007664BB"/>
    <w:rsid w:val="007677F0"/>
    <w:rsid w:val="00771F34"/>
    <w:rsid w:val="00777058"/>
    <w:rsid w:val="00777C12"/>
    <w:rsid w:val="007811D4"/>
    <w:rsid w:val="00785EF0"/>
    <w:rsid w:val="00785FB6"/>
    <w:rsid w:val="00793775"/>
    <w:rsid w:val="00793F8C"/>
    <w:rsid w:val="0079427A"/>
    <w:rsid w:val="00796C86"/>
    <w:rsid w:val="007A4FD9"/>
    <w:rsid w:val="007B2F4A"/>
    <w:rsid w:val="007B6592"/>
    <w:rsid w:val="007B65E8"/>
    <w:rsid w:val="007B6B44"/>
    <w:rsid w:val="007C5530"/>
    <w:rsid w:val="007D0E44"/>
    <w:rsid w:val="007D308B"/>
    <w:rsid w:val="007E0A49"/>
    <w:rsid w:val="007E18DA"/>
    <w:rsid w:val="007E5636"/>
    <w:rsid w:val="007E5F87"/>
    <w:rsid w:val="007E6DD7"/>
    <w:rsid w:val="007F0AC2"/>
    <w:rsid w:val="007F54EE"/>
    <w:rsid w:val="00801858"/>
    <w:rsid w:val="00802211"/>
    <w:rsid w:val="00804D39"/>
    <w:rsid w:val="00805812"/>
    <w:rsid w:val="00806B76"/>
    <w:rsid w:val="00806F91"/>
    <w:rsid w:val="0080718B"/>
    <w:rsid w:val="00810BEA"/>
    <w:rsid w:val="008118F6"/>
    <w:rsid w:val="008151CF"/>
    <w:rsid w:val="0082415D"/>
    <w:rsid w:val="00832306"/>
    <w:rsid w:val="00837723"/>
    <w:rsid w:val="00840907"/>
    <w:rsid w:val="00840BA0"/>
    <w:rsid w:val="00840BC3"/>
    <w:rsid w:val="008429B8"/>
    <w:rsid w:val="00843CA3"/>
    <w:rsid w:val="008505C7"/>
    <w:rsid w:val="00853284"/>
    <w:rsid w:val="00855AE6"/>
    <w:rsid w:val="008637D5"/>
    <w:rsid w:val="00863DF3"/>
    <w:rsid w:val="00866940"/>
    <w:rsid w:val="00866A4F"/>
    <w:rsid w:val="00880E8C"/>
    <w:rsid w:val="00881202"/>
    <w:rsid w:val="00887E9C"/>
    <w:rsid w:val="00892A87"/>
    <w:rsid w:val="008978D2"/>
    <w:rsid w:val="008A1BEF"/>
    <w:rsid w:val="008A590F"/>
    <w:rsid w:val="008A5F91"/>
    <w:rsid w:val="008B022A"/>
    <w:rsid w:val="008B1363"/>
    <w:rsid w:val="008B70A4"/>
    <w:rsid w:val="008C052B"/>
    <w:rsid w:val="008C43BB"/>
    <w:rsid w:val="008C5068"/>
    <w:rsid w:val="008C6F93"/>
    <w:rsid w:val="008E0525"/>
    <w:rsid w:val="008E05B4"/>
    <w:rsid w:val="008E2C69"/>
    <w:rsid w:val="008E6040"/>
    <w:rsid w:val="008F0056"/>
    <w:rsid w:val="008F151F"/>
    <w:rsid w:val="008F2723"/>
    <w:rsid w:val="00902831"/>
    <w:rsid w:val="00903C0E"/>
    <w:rsid w:val="00904BED"/>
    <w:rsid w:val="00911E07"/>
    <w:rsid w:val="0091221F"/>
    <w:rsid w:val="00914227"/>
    <w:rsid w:val="0091455D"/>
    <w:rsid w:val="00915BD2"/>
    <w:rsid w:val="0092081C"/>
    <w:rsid w:val="00920C08"/>
    <w:rsid w:val="00921238"/>
    <w:rsid w:val="00936B1E"/>
    <w:rsid w:val="00936B93"/>
    <w:rsid w:val="00940C3E"/>
    <w:rsid w:val="0094301A"/>
    <w:rsid w:val="00946F24"/>
    <w:rsid w:val="009474B1"/>
    <w:rsid w:val="00950982"/>
    <w:rsid w:val="00953E23"/>
    <w:rsid w:val="009616C7"/>
    <w:rsid w:val="00962855"/>
    <w:rsid w:val="00963E9C"/>
    <w:rsid w:val="00971203"/>
    <w:rsid w:val="00971828"/>
    <w:rsid w:val="009735CC"/>
    <w:rsid w:val="00974E9A"/>
    <w:rsid w:val="00975999"/>
    <w:rsid w:val="00977A2E"/>
    <w:rsid w:val="00982131"/>
    <w:rsid w:val="00992851"/>
    <w:rsid w:val="009A1DCE"/>
    <w:rsid w:val="009B2E70"/>
    <w:rsid w:val="009C3675"/>
    <w:rsid w:val="009C5A5E"/>
    <w:rsid w:val="009C5AB7"/>
    <w:rsid w:val="009D0325"/>
    <w:rsid w:val="009D2762"/>
    <w:rsid w:val="009D719C"/>
    <w:rsid w:val="009D77A8"/>
    <w:rsid w:val="009E4A77"/>
    <w:rsid w:val="009E52B9"/>
    <w:rsid w:val="009E781E"/>
    <w:rsid w:val="009F09E7"/>
    <w:rsid w:val="009F2474"/>
    <w:rsid w:val="009F3DAB"/>
    <w:rsid w:val="009F43A5"/>
    <w:rsid w:val="00A00F40"/>
    <w:rsid w:val="00A01B5E"/>
    <w:rsid w:val="00A03384"/>
    <w:rsid w:val="00A03C40"/>
    <w:rsid w:val="00A10293"/>
    <w:rsid w:val="00A30CC4"/>
    <w:rsid w:val="00A34C21"/>
    <w:rsid w:val="00A41E72"/>
    <w:rsid w:val="00A432A9"/>
    <w:rsid w:val="00A47781"/>
    <w:rsid w:val="00A53BA6"/>
    <w:rsid w:val="00A53DA8"/>
    <w:rsid w:val="00A54C47"/>
    <w:rsid w:val="00A54EE5"/>
    <w:rsid w:val="00A608FF"/>
    <w:rsid w:val="00A64BB6"/>
    <w:rsid w:val="00A6669B"/>
    <w:rsid w:val="00A66B6F"/>
    <w:rsid w:val="00A7319B"/>
    <w:rsid w:val="00A733AC"/>
    <w:rsid w:val="00A74A99"/>
    <w:rsid w:val="00A924DA"/>
    <w:rsid w:val="00A9421B"/>
    <w:rsid w:val="00A9471B"/>
    <w:rsid w:val="00A95C04"/>
    <w:rsid w:val="00A97878"/>
    <w:rsid w:val="00A97E1F"/>
    <w:rsid w:val="00AA17FC"/>
    <w:rsid w:val="00AB0298"/>
    <w:rsid w:val="00AB037F"/>
    <w:rsid w:val="00AB1870"/>
    <w:rsid w:val="00AB3EAE"/>
    <w:rsid w:val="00AB471F"/>
    <w:rsid w:val="00AB5F58"/>
    <w:rsid w:val="00AC235A"/>
    <w:rsid w:val="00AC387D"/>
    <w:rsid w:val="00AD2C0E"/>
    <w:rsid w:val="00AD6349"/>
    <w:rsid w:val="00AD65B5"/>
    <w:rsid w:val="00AD6948"/>
    <w:rsid w:val="00AD75DD"/>
    <w:rsid w:val="00AE1787"/>
    <w:rsid w:val="00AE77A8"/>
    <w:rsid w:val="00AF0B98"/>
    <w:rsid w:val="00AF1F6F"/>
    <w:rsid w:val="00AF2C6A"/>
    <w:rsid w:val="00AF555D"/>
    <w:rsid w:val="00B05A03"/>
    <w:rsid w:val="00B1389E"/>
    <w:rsid w:val="00B15C0C"/>
    <w:rsid w:val="00B21FBF"/>
    <w:rsid w:val="00B25558"/>
    <w:rsid w:val="00B257F5"/>
    <w:rsid w:val="00B272B9"/>
    <w:rsid w:val="00B3346C"/>
    <w:rsid w:val="00B37BC8"/>
    <w:rsid w:val="00B421B0"/>
    <w:rsid w:val="00B45831"/>
    <w:rsid w:val="00B54037"/>
    <w:rsid w:val="00B57137"/>
    <w:rsid w:val="00B60873"/>
    <w:rsid w:val="00B62D60"/>
    <w:rsid w:val="00B6351A"/>
    <w:rsid w:val="00B64BCD"/>
    <w:rsid w:val="00B65963"/>
    <w:rsid w:val="00B66411"/>
    <w:rsid w:val="00B7545A"/>
    <w:rsid w:val="00B75502"/>
    <w:rsid w:val="00B82ED7"/>
    <w:rsid w:val="00BA1057"/>
    <w:rsid w:val="00BA74A3"/>
    <w:rsid w:val="00BA7B2C"/>
    <w:rsid w:val="00BB718C"/>
    <w:rsid w:val="00BB729F"/>
    <w:rsid w:val="00BC2270"/>
    <w:rsid w:val="00BC3C37"/>
    <w:rsid w:val="00BC6212"/>
    <w:rsid w:val="00BD2B69"/>
    <w:rsid w:val="00BD4D50"/>
    <w:rsid w:val="00BD7D56"/>
    <w:rsid w:val="00BF0B5D"/>
    <w:rsid w:val="00BF74A1"/>
    <w:rsid w:val="00BF7B43"/>
    <w:rsid w:val="00C04461"/>
    <w:rsid w:val="00C072E0"/>
    <w:rsid w:val="00C119CC"/>
    <w:rsid w:val="00C13151"/>
    <w:rsid w:val="00C14058"/>
    <w:rsid w:val="00C16723"/>
    <w:rsid w:val="00C21B80"/>
    <w:rsid w:val="00C23791"/>
    <w:rsid w:val="00C23996"/>
    <w:rsid w:val="00C2733F"/>
    <w:rsid w:val="00C32397"/>
    <w:rsid w:val="00C3334B"/>
    <w:rsid w:val="00C356DF"/>
    <w:rsid w:val="00C50797"/>
    <w:rsid w:val="00C55F77"/>
    <w:rsid w:val="00C6069E"/>
    <w:rsid w:val="00C70FB7"/>
    <w:rsid w:val="00C73516"/>
    <w:rsid w:val="00C821B6"/>
    <w:rsid w:val="00C8526C"/>
    <w:rsid w:val="00C858DD"/>
    <w:rsid w:val="00C90319"/>
    <w:rsid w:val="00C921DA"/>
    <w:rsid w:val="00C93F9A"/>
    <w:rsid w:val="00C95CF6"/>
    <w:rsid w:val="00C964F1"/>
    <w:rsid w:val="00CB3E12"/>
    <w:rsid w:val="00CB4790"/>
    <w:rsid w:val="00CB4810"/>
    <w:rsid w:val="00CB571C"/>
    <w:rsid w:val="00CC36E5"/>
    <w:rsid w:val="00CC48F1"/>
    <w:rsid w:val="00CE1349"/>
    <w:rsid w:val="00CE19B2"/>
    <w:rsid w:val="00CE3B02"/>
    <w:rsid w:val="00CF56B5"/>
    <w:rsid w:val="00D016A3"/>
    <w:rsid w:val="00D03EF3"/>
    <w:rsid w:val="00D07BE4"/>
    <w:rsid w:val="00D24486"/>
    <w:rsid w:val="00D30367"/>
    <w:rsid w:val="00D32D46"/>
    <w:rsid w:val="00D33A44"/>
    <w:rsid w:val="00D35EA1"/>
    <w:rsid w:val="00D36985"/>
    <w:rsid w:val="00D512C7"/>
    <w:rsid w:val="00D555A7"/>
    <w:rsid w:val="00D558D7"/>
    <w:rsid w:val="00D65AC2"/>
    <w:rsid w:val="00D662FD"/>
    <w:rsid w:val="00D676DA"/>
    <w:rsid w:val="00D702A0"/>
    <w:rsid w:val="00D7583E"/>
    <w:rsid w:val="00D84E3E"/>
    <w:rsid w:val="00D878AF"/>
    <w:rsid w:val="00D9083A"/>
    <w:rsid w:val="00D946FC"/>
    <w:rsid w:val="00DA1A61"/>
    <w:rsid w:val="00DA1EF0"/>
    <w:rsid w:val="00DA6233"/>
    <w:rsid w:val="00DB0190"/>
    <w:rsid w:val="00DB2720"/>
    <w:rsid w:val="00DC2386"/>
    <w:rsid w:val="00DC78CF"/>
    <w:rsid w:val="00DD0459"/>
    <w:rsid w:val="00DD0B04"/>
    <w:rsid w:val="00DD1213"/>
    <w:rsid w:val="00DD37BC"/>
    <w:rsid w:val="00DD3A0C"/>
    <w:rsid w:val="00DE47D1"/>
    <w:rsid w:val="00DE48AE"/>
    <w:rsid w:val="00DE5E09"/>
    <w:rsid w:val="00DF305B"/>
    <w:rsid w:val="00DF336C"/>
    <w:rsid w:val="00DF4484"/>
    <w:rsid w:val="00DF5954"/>
    <w:rsid w:val="00E10F53"/>
    <w:rsid w:val="00E12857"/>
    <w:rsid w:val="00E310BA"/>
    <w:rsid w:val="00E32229"/>
    <w:rsid w:val="00E32CE9"/>
    <w:rsid w:val="00E35002"/>
    <w:rsid w:val="00E350AC"/>
    <w:rsid w:val="00E369F9"/>
    <w:rsid w:val="00E4670E"/>
    <w:rsid w:val="00E5351B"/>
    <w:rsid w:val="00E55634"/>
    <w:rsid w:val="00E55CDC"/>
    <w:rsid w:val="00E562AB"/>
    <w:rsid w:val="00E568CB"/>
    <w:rsid w:val="00E56D03"/>
    <w:rsid w:val="00E57B23"/>
    <w:rsid w:val="00E67E81"/>
    <w:rsid w:val="00E72591"/>
    <w:rsid w:val="00E72A32"/>
    <w:rsid w:val="00E807E0"/>
    <w:rsid w:val="00E83D6F"/>
    <w:rsid w:val="00E8428E"/>
    <w:rsid w:val="00E84F4D"/>
    <w:rsid w:val="00E870A4"/>
    <w:rsid w:val="00E9152C"/>
    <w:rsid w:val="00E96174"/>
    <w:rsid w:val="00EA00C5"/>
    <w:rsid w:val="00EB0466"/>
    <w:rsid w:val="00EB302B"/>
    <w:rsid w:val="00EB3F96"/>
    <w:rsid w:val="00EC3AAA"/>
    <w:rsid w:val="00EC3F8E"/>
    <w:rsid w:val="00EC4B91"/>
    <w:rsid w:val="00EC50A9"/>
    <w:rsid w:val="00ED0EC4"/>
    <w:rsid w:val="00ED368E"/>
    <w:rsid w:val="00ED5E86"/>
    <w:rsid w:val="00EE40FD"/>
    <w:rsid w:val="00EE7C6B"/>
    <w:rsid w:val="00EF1234"/>
    <w:rsid w:val="00EF26A1"/>
    <w:rsid w:val="00EF3706"/>
    <w:rsid w:val="00EF3B60"/>
    <w:rsid w:val="00EF6CF3"/>
    <w:rsid w:val="00EF7839"/>
    <w:rsid w:val="00F0071E"/>
    <w:rsid w:val="00F027EA"/>
    <w:rsid w:val="00F02AA8"/>
    <w:rsid w:val="00F12E2E"/>
    <w:rsid w:val="00F13023"/>
    <w:rsid w:val="00F144B4"/>
    <w:rsid w:val="00F17402"/>
    <w:rsid w:val="00F25CBD"/>
    <w:rsid w:val="00F3453E"/>
    <w:rsid w:val="00F41AE7"/>
    <w:rsid w:val="00F55FFA"/>
    <w:rsid w:val="00F56D23"/>
    <w:rsid w:val="00F62878"/>
    <w:rsid w:val="00F63173"/>
    <w:rsid w:val="00F642B6"/>
    <w:rsid w:val="00F70512"/>
    <w:rsid w:val="00F73612"/>
    <w:rsid w:val="00F76C4B"/>
    <w:rsid w:val="00F85CD5"/>
    <w:rsid w:val="00F945FF"/>
    <w:rsid w:val="00F948CB"/>
    <w:rsid w:val="00FA68F5"/>
    <w:rsid w:val="00FA6E1B"/>
    <w:rsid w:val="00FB09B3"/>
    <w:rsid w:val="00FB36A0"/>
    <w:rsid w:val="00FB36B8"/>
    <w:rsid w:val="00FB3A76"/>
    <w:rsid w:val="00FB65F6"/>
    <w:rsid w:val="00FC13E7"/>
    <w:rsid w:val="00FC59F7"/>
    <w:rsid w:val="00FC700F"/>
    <w:rsid w:val="00FC749C"/>
    <w:rsid w:val="00FC7664"/>
    <w:rsid w:val="00FD1D91"/>
    <w:rsid w:val="00FE06CC"/>
    <w:rsid w:val="00FE20EF"/>
    <w:rsid w:val="00FE4A03"/>
    <w:rsid w:val="00FF5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FD8F"/>
  <w15:docId w15:val="{F5C0CDBB-FECF-469F-9F38-809DAD98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3023"/>
    <w:rPr>
      <w:rFonts w:cs="Arial Unicode MS"/>
      <w:color w:val="000000"/>
      <w:sz w:val="24"/>
      <w:szCs w:val="24"/>
      <w:u w:color="000000"/>
    </w:rPr>
  </w:style>
  <w:style w:type="paragraph" w:styleId="Nadpis1">
    <w:name w:val="heading 1"/>
    <w:next w:val="Normln"/>
    <w:link w:val="Nadpis1Char"/>
    <w:uiPriority w:val="9"/>
    <w:qFormat/>
    <w:rsid w:val="00F13023"/>
    <w:pPr>
      <w:keepNext/>
      <w:keepLines/>
      <w:spacing w:before="240"/>
      <w:outlineLvl w:val="0"/>
    </w:pPr>
    <w:rPr>
      <w:rFonts w:ascii="Arial" w:hAnsi="Arial" w:cs="Arial Unicode MS"/>
      <w:b/>
      <w:bCs/>
      <w:color w:val="000000"/>
      <w:sz w:val="32"/>
      <w:szCs w:val="32"/>
      <w:u w:color="000000"/>
    </w:rPr>
  </w:style>
  <w:style w:type="paragraph" w:styleId="Nadpis2">
    <w:name w:val="heading 2"/>
    <w:next w:val="Normln"/>
    <w:link w:val="Nadpis2Char"/>
    <w:uiPriority w:val="9"/>
    <w:unhideWhenUsed/>
    <w:qFormat/>
    <w:rsid w:val="00F13023"/>
    <w:pPr>
      <w:keepNext/>
      <w:keepLines/>
      <w:spacing w:before="40"/>
      <w:outlineLvl w:val="1"/>
    </w:pPr>
    <w:rPr>
      <w:rFonts w:ascii="Arial" w:hAnsi="Arial" w:cs="Arial Unicode MS"/>
      <w:b/>
      <w:bCs/>
      <w:color w:val="000000"/>
      <w:sz w:val="28"/>
      <w:szCs w:val="28"/>
      <w:u w:color="000000"/>
    </w:rPr>
  </w:style>
  <w:style w:type="paragraph" w:styleId="Nadpis3">
    <w:name w:val="heading 3"/>
    <w:basedOn w:val="Normln"/>
    <w:next w:val="Normln"/>
    <w:link w:val="Nadpis3Char"/>
    <w:uiPriority w:val="9"/>
    <w:semiHidden/>
    <w:unhideWhenUsed/>
    <w:qFormat/>
    <w:rsid w:val="00467CD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13023"/>
    <w:rPr>
      <w:u w:val="single"/>
    </w:rPr>
  </w:style>
  <w:style w:type="table" w:customStyle="1" w:styleId="TableNormal">
    <w:name w:val="Table Normal"/>
    <w:rsid w:val="00F13023"/>
    <w:tblPr>
      <w:tblInd w:w="0" w:type="dxa"/>
      <w:tblCellMar>
        <w:top w:w="0" w:type="dxa"/>
        <w:left w:w="0" w:type="dxa"/>
        <w:bottom w:w="0" w:type="dxa"/>
        <w:right w:w="0" w:type="dxa"/>
      </w:tblCellMar>
    </w:tblPr>
  </w:style>
  <w:style w:type="paragraph" w:customStyle="1" w:styleId="Zhlavazpat">
    <w:name w:val="Záhlaví a zápatí"/>
    <w:rsid w:val="00F13023"/>
    <w:pPr>
      <w:tabs>
        <w:tab w:val="right" w:pos="9020"/>
      </w:tabs>
    </w:pPr>
    <w:rPr>
      <w:rFonts w:ascii="Helvetica Neue" w:hAnsi="Helvetica Neue" w:cs="Arial Unicode MS"/>
      <w:color w:val="000000"/>
      <w:sz w:val="24"/>
      <w:szCs w:val="24"/>
    </w:rPr>
  </w:style>
  <w:style w:type="character" w:customStyle="1" w:styleId="dn">
    <w:name w:val="Žádný"/>
    <w:rsid w:val="00F13023"/>
  </w:style>
  <w:style w:type="paragraph" w:styleId="Odstavecseseznamem">
    <w:name w:val="List Paragraph"/>
    <w:basedOn w:val="Normln"/>
    <w:uiPriority w:val="34"/>
    <w:qFormat/>
    <w:rsid w:val="00806F91"/>
    <w:pPr>
      <w:ind w:left="720"/>
      <w:contextualSpacing/>
    </w:pPr>
  </w:style>
  <w:style w:type="paragraph" w:styleId="Zhlav">
    <w:name w:val="header"/>
    <w:basedOn w:val="Normln"/>
    <w:link w:val="ZhlavChar"/>
    <w:uiPriority w:val="99"/>
    <w:unhideWhenUsed/>
    <w:rsid w:val="00E562AB"/>
    <w:pPr>
      <w:tabs>
        <w:tab w:val="center" w:pos="4536"/>
        <w:tab w:val="right" w:pos="9072"/>
      </w:tabs>
    </w:pPr>
  </w:style>
  <w:style w:type="character" w:customStyle="1" w:styleId="ZhlavChar">
    <w:name w:val="Záhlaví Char"/>
    <w:basedOn w:val="Standardnpsmoodstavce"/>
    <w:link w:val="Zhlav"/>
    <w:uiPriority w:val="99"/>
    <w:rsid w:val="00E562AB"/>
    <w:rPr>
      <w:rFonts w:cs="Arial Unicode MS"/>
      <w:color w:val="000000"/>
      <w:sz w:val="24"/>
      <w:szCs w:val="24"/>
      <w:u w:color="000000"/>
    </w:rPr>
  </w:style>
  <w:style w:type="paragraph" w:styleId="Zpat">
    <w:name w:val="footer"/>
    <w:basedOn w:val="Normln"/>
    <w:link w:val="ZpatChar"/>
    <w:uiPriority w:val="99"/>
    <w:unhideWhenUsed/>
    <w:rsid w:val="00E562AB"/>
    <w:pPr>
      <w:tabs>
        <w:tab w:val="center" w:pos="4536"/>
        <w:tab w:val="right" w:pos="9072"/>
      </w:tabs>
    </w:pPr>
  </w:style>
  <w:style w:type="character" w:customStyle="1" w:styleId="ZpatChar">
    <w:name w:val="Zápatí Char"/>
    <w:basedOn w:val="Standardnpsmoodstavce"/>
    <w:link w:val="Zpat"/>
    <w:uiPriority w:val="99"/>
    <w:rsid w:val="00E562AB"/>
    <w:rPr>
      <w:rFonts w:cs="Arial Unicode MS"/>
      <w:color w:val="000000"/>
      <w:sz w:val="24"/>
      <w:szCs w:val="24"/>
      <w:u w:color="000000"/>
    </w:rPr>
  </w:style>
  <w:style w:type="character" w:styleId="Siln">
    <w:name w:val="Strong"/>
    <w:basedOn w:val="Standardnpsmoodstavce"/>
    <w:uiPriority w:val="22"/>
    <w:qFormat/>
    <w:rsid w:val="004F6A90"/>
    <w:rPr>
      <w:b/>
      <w:bCs/>
    </w:rPr>
  </w:style>
  <w:style w:type="paragraph" w:styleId="Normlnweb">
    <w:name w:val="Normal (Web)"/>
    <w:basedOn w:val="Normln"/>
    <w:uiPriority w:val="99"/>
    <w:unhideWhenUsed/>
    <w:rsid w:val="004F6A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adpis2Char">
    <w:name w:val="Nadpis 2 Char"/>
    <w:basedOn w:val="Standardnpsmoodstavce"/>
    <w:link w:val="Nadpis2"/>
    <w:uiPriority w:val="9"/>
    <w:rsid w:val="001A7E28"/>
    <w:rPr>
      <w:rFonts w:ascii="Arial" w:hAnsi="Arial" w:cs="Arial Unicode MS"/>
      <w:b/>
      <w:bCs/>
      <w:color w:val="000000"/>
      <w:sz w:val="28"/>
      <w:szCs w:val="28"/>
      <w:u w:color="000000"/>
    </w:rPr>
  </w:style>
  <w:style w:type="character" w:customStyle="1" w:styleId="Nadpis3Char">
    <w:name w:val="Nadpis 3 Char"/>
    <w:basedOn w:val="Standardnpsmoodstavce"/>
    <w:link w:val="Nadpis3"/>
    <w:uiPriority w:val="9"/>
    <w:semiHidden/>
    <w:rsid w:val="00467CDA"/>
    <w:rPr>
      <w:rFonts w:asciiTheme="majorHAnsi" w:eastAsiaTheme="majorEastAsia" w:hAnsiTheme="majorHAnsi" w:cstheme="majorBidi"/>
      <w:color w:val="1F4D78" w:themeColor="accent1" w:themeShade="7F"/>
      <w:sz w:val="24"/>
      <w:szCs w:val="24"/>
      <w:u w:color="000000"/>
    </w:rPr>
  </w:style>
  <w:style w:type="character" w:styleId="Sledovanodkaz">
    <w:name w:val="FollowedHyperlink"/>
    <w:basedOn w:val="Standardnpsmoodstavce"/>
    <w:uiPriority w:val="99"/>
    <w:semiHidden/>
    <w:unhideWhenUsed/>
    <w:rsid w:val="00712B31"/>
    <w:rPr>
      <w:color w:val="FF00FF" w:themeColor="followedHyperlink"/>
      <w:u w:val="single"/>
    </w:rPr>
  </w:style>
  <w:style w:type="paragraph" w:styleId="Textpoznpodarou">
    <w:name w:val="footnote text"/>
    <w:basedOn w:val="Normln"/>
    <w:link w:val="TextpoznpodarouChar"/>
    <w:uiPriority w:val="99"/>
    <w:semiHidden/>
    <w:unhideWhenUsed/>
    <w:rsid w:val="007124B5"/>
    <w:rPr>
      <w:sz w:val="20"/>
      <w:szCs w:val="20"/>
    </w:rPr>
  </w:style>
  <w:style w:type="character" w:customStyle="1" w:styleId="TextpoznpodarouChar">
    <w:name w:val="Text pozn. pod čarou Char"/>
    <w:basedOn w:val="Standardnpsmoodstavce"/>
    <w:link w:val="Textpoznpodarou"/>
    <w:uiPriority w:val="99"/>
    <w:semiHidden/>
    <w:rsid w:val="007124B5"/>
    <w:rPr>
      <w:rFonts w:cs="Arial Unicode MS"/>
      <w:color w:val="000000"/>
      <w:u w:color="000000"/>
    </w:rPr>
  </w:style>
  <w:style w:type="character" w:styleId="Znakapoznpodarou">
    <w:name w:val="footnote reference"/>
    <w:aliases w:val="BVI fnr,Footnote symbol"/>
    <w:basedOn w:val="Standardnpsmoodstavce"/>
    <w:uiPriority w:val="99"/>
    <w:unhideWhenUsed/>
    <w:rsid w:val="007124B5"/>
    <w:rPr>
      <w:vertAlign w:val="superscript"/>
    </w:rPr>
  </w:style>
  <w:style w:type="paragraph" w:customStyle="1" w:styleId="-wm-msonormal">
    <w:name w:val="-wm-msonormal"/>
    <w:basedOn w:val="Normln"/>
    <w:rsid w:val="004A15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cs="Times New Roman"/>
      <w:color w:val="auto"/>
      <w:bdr w:val="none" w:sz="0" w:space="0" w:color="auto"/>
    </w:rPr>
  </w:style>
  <w:style w:type="character" w:customStyle="1" w:styleId="Nadpis1Char">
    <w:name w:val="Nadpis 1 Char"/>
    <w:basedOn w:val="Standardnpsmoodstavce"/>
    <w:link w:val="Nadpis1"/>
    <w:uiPriority w:val="9"/>
    <w:rsid w:val="00863DF3"/>
    <w:rPr>
      <w:rFonts w:ascii="Arial" w:hAnsi="Arial" w:cs="Arial Unicode MS"/>
      <w:b/>
      <w:bCs/>
      <w:color w:val="000000"/>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886">
      <w:bodyDiv w:val="1"/>
      <w:marLeft w:val="0"/>
      <w:marRight w:val="0"/>
      <w:marTop w:val="0"/>
      <w:marBottom w:val="0"/>
      <w:divBdr>
        <w:top w:val="none" w:sz="0" w:space="0" w:color="auto"/>
        <w:left w:val="none" w:sz="0" w:space="0" w:color="auto"/>
        <w:bottom w:val="none" w:sz="0" w:space="0" w:color="auto"/>
        <w:right w:val="none" w:sz="0" w:space="0" w:color="auto"/>
      </w:divBdr>
    </w:div>
    <w:div w:id="94373567">
      <w:bodyDiv w:val="1"/>
      <w:marLeft w:val="0"/>
      <w:marRight w:val="0"/>
      <w:marTop w:val="0"/>
      <w:marBottom w:val="0"/>
      <w:divBdr>
        <w:top w:val="none" w:sz="0" w:space="0" w:color="auto"/>
        <w:left w:val="none" w:sz="0" w:space="0" w:color="auto"/>
        <w:bottom w:val="none" w:sz="0" w:space="0" w:color="auto"/>
        <w:right w:val="none" w:sz="0" w:space="0" w:color="auto"/>
      </w:divBdr>
    </w:div>
    <w:div w:id="117603402">
      <w:bodyDiv w:val="1"/>
      <w:marLeft w:val="0"/>
      <w:marRight w:val="0"/>
      <w:marTop w:val="0"/>
      <w:marBottom w:val="0"/>
      <w:divBdr>
        <w:top w:val="none" w:sz="0" w:space="0" w:color="auto"/>
        <w:left w:val="none" w:sz="0" w:space="0" w:color="auto"/>
        <w:bottom w:val="none" w:sz="0" w:space="0" w:color="auto"/>
        <w:right w:val="none" w:sz="0" w:space="0" w:color="auto"/>
      </w:divBdr>
    </w:div>
    <w:div w:id="120466899">
      <w:bodyDiv w:val="1"/>
      <w:marLeft w:val="0"/>
      <w:marRight w:val="0"/>
      <w:marTop w:val="0"/>
      <w:marBottom w:val="0"/>
      <w:divBdr>
        <w:top w:val="none" w:sz="0" w:space="0" w:color="auto"/>
        <w:left w:val="none" w:sz="0" w:space="0" w:color="auto"/>
        <w:bottom w:val="none" w:sz="0" w:space="0" w:color="auto"/>
        <w:right w:val="none" w:sz="0" w:space="0" w:color="auto"/>
      </w:divBdr>
    </w:div>
    <w:div w:id="158691370">
      <w:bodyDiv w:val="1"/>
      <w:marLeft w:val="0"/>
      <w:marRight w:val="0"/>
      <w:marTop w:val="0"/>
      <w:marBottom w:val="0"/>
      <w:divBdr>
        <w:top w:val="none" w:sz="0" w:space="0" w:color="auto"/>
        <w:left w:val="none" w:sz="0" w:space="0" w:color="auto"/>
        <w:bottom w:val="none" w:sz="0" w:space="0" w:color="auto"/>
        <w:right w:val="none" w:sz="0" w:space="0" w:color="auto"/>
      </w:divBdr>
    </w:div>
    <w:div w:id="166602875">
      <w:bodyDiv w:val="1"/>
      <w:marLeft w:val="0"/>
      <w:marRight w:val="0"/>
      <w:marTop w:val="0"/>
      <w:marBottom w:val="0"/>
      <w:divBdr>
        <w:top w:val="none" w:sz="0" w:space="0" w:color="auto"/>
        <w:left w:val="none" w:sz="0" w:space="0" w:color="auto"/>
        <w:bottom w:val="none" w:sz="0" w:space="0" w:color="auto"/>
        <w:right w:val="none" w:sz="0" w:space="0" w:color="auto"/>
      </w:divBdr>
    </w:div>
    <w:div w:id="226234440">
      <w:bodyDiv w:val="1"/>
      <w:marLeft w:val="0"/>
      <w:marRight w:val="0"/>
      <w:marTop w:val="0"/>
      <w:marBottom w:val="0"/>
      <w:divBdr>
        <w:top w:val="none" w:sz="0" w:space="0" w:color="auto"/>
        <w:left w:val="none" w:sz="0" w:space="0" w:color="auto"/>
        <w:bottom w:val="none" w:sz="0" w:space="0" w:color="auto"/>
        <w:right w:val="none" w:sz="0" w:space="0" w:color="auto"/>
      </w:divBdr>
    </w:div>
    <w:div w:id="298920394">
      <w:bodyDiv w:val="1"/>
      <w:marLeft w:val="0"/>
      <w:marRight w:val="0"/>
      <w:marTop w:val="0"/>
      <w:marBottom w:val="0"/>
      <w:divBdr>
        <w:top w:val="none" w:sz="0" w:space="0" w:color="auto"/>
        <w:left w:val="none" w:sz="0" w:space="0" w:color="auto"/>
        <w:bottom w:val="none" w:sz="0" w:space="0" w:color="auto"/>
        <w:right w:val="none" w:sz="0" w:space="0" w:color="auto"/>
      </w:divBdr>
    </w:div>
    <w:div w:id="309866454">
      <w:bodyDiv w:val="1"/>
      <w:marLeft w:val="0"/>
      <w:marRight w:val="0"/>
      <w:marTop w:val="0"/>
      <w:marBottom w:val="0"/>
      <w:divBdr>
        <w:top w:val="none" w:sz="0" w:space="0" w:color="auto"/>
        <w:left w:val="none" w:sz="0" w:space="0" w:color="auto"/>
        <w:bottom w:val="none" w:sz="0" w:space="0" w:color="auto"/>
        <w:right w:val="none" w:sz="0" w:space="0" w:color="auto"/>
      </w:divBdr>
    </w:div>
    <w:div w:id="313605103">
      <w:bodyDiv w:val="1"/>
      <w:marLeft w:val="0"/>
      <w:marRight w:val="0"/>
      <w:marTop w:val="0"/>
      <w:marBottom w:val="0"/>
      <w:divBdr>
        <w:top w:val="none" w:sz="0" w:space="0" w:color="auto"/>
        <w:left w:val="none" w:sz="0" w:space="0" w:color="auto"/>
        <w:bottom w:val="none" w:sz="0" w:space="0" w:color="auto"/>
        <w:right w:val="none" w:sz="0" w:space="0" w:color="auto"/>
      </w:divBdr>
    </w:div>
    <w:div w:id="473446131">
      <w:bodyDiv w:val="1"/>
      <w:marLeft w:val="0"/>
      <w:marRight w:val="0"/>
      <w:marTop w:val="0"/>
      <w:marBottom w:val="0"/>
      <w:divBdr>
        <w:top w:val="none" w:sz="0" w:space="0" w:color="auto"/>
        <w:left w:val="none" w:sz="0" w:space="0" w:color="auto"/>
        <w:bottom w:val="none" w:sz="0" w:space="0" w:color="auto"/>
        <w:right w:val="none" w:sz="0" w:space="0" w:color="auto"/>
      </w:divBdr>
    </w:div>
    <w:div w:id="604533996">
      <w:bodyDiv w:val="1"/>
      <w:marLeft w:val="0"/>
      <w:marRight w:val="0"/>
      <w:marTop w:val="0"/>
      <w:marBottom w:val="0"/>
      <w:divBdr>
        <w:top w:val="none" w:sz="0" w:space="0" w:color="auto"/>
        <w:left w:val="none" w:sz="0" w:space="0" w:color="auto"/>
        <w:bottom w:val="none" w:sz="0" w:space="0" w:color="auto"/>
        <w:right w:val="none" w:sz="0" w:space="0" w:color="auto"/>
      </w:divBdr>
    </w:div>
    <w:div w:id="693847708">
      <w:bodyDiv w:val="1"/>
      <w:marLeft w:val="0"/>
      <w:marRight w:val="0"/>
      <w:marTop w:val="0"/>
      <w:marBottom w:val="0"/>
      <w:divBdr>
        <w:top w:val="none" w:sz="0" w:space="0" w:color="auto"/>
        <w:left w:val="none" w:sz="0" w:space="0" w:color="auto"/>
        <w:bottom w:val="none" w:sz="0" w:space="0" w:color="auto"/>
        <w:right w:val="none" w:sz="0" w:space="0" w:color="auto"/>
      </w:divBdr>
      <w:divsChild>
        <w:div w:id="288629728">
          <w:marLeft w:val="0"/>
          <w:marRight w:val="0"/>
          <w:marTop w:val="0"/>
          <w:marBottom w:val="0"/>
          <w:divBdr>
            <w:top w:val="none" w:sz="0" w:space="0" w:color="auto"/>
            <w:left w:val="none" w:sz="0" w:space="0" w:color="auto"/>
            <w:bottom w:val="none" w:sz="0" w:space="0" w:color="auto"/>
            <w:right w:val="none" w:sz="0" w:space="0" w:color="auto"/>
          </w:divBdr>
          <w:divsChild>
            <w:div w:id="1495678213">
              <w:marLeft w:val="0"/>
              <w:marRight w:val="0"/>
              <w:marTop w:val="0"/>
              <w:marBottom w:val="450"/>
              <w:divBdr>
                <w:top w:val="none" w:sz="0" w:space="0" w:color="auto"/>
                <w:left w:val="none" w:sz="0" w:space="0" w:color="auto"/>
                <w:bottom w:val="none" w:sz="0" w:space="0" w:color="auto"/>
                <w:right w:val="none" w:sz="0" w:space="0" w:color="auto"/>
              </w:divBdr>
              <w:divsChild>
                <w:div w:id="1202864422">
                  <w:marLeft w:val="0"/>
                  <w:marRight w:val="0"/>
                  <w:marTop w:val="0"/>
                  <w:marBottom w:val="0"/>
                  <w:divBdr>
                    <w:top w:val="none" w:sz="0" w:space="0" w:color="auto"/>
                    <w:left w:val="none" w:sz="0" w:space="0" w:color="auto"/>
                    <w:bottom w:val="none" w:sz="0" w:space="0" w:color="auto"/>
                    <w:right w:val="none" w:sz="0" w:space="0" w:color="auto"/>
                  </w:divBdr>
                  <w:divsChild>
                    <w:div w:id="1409619498">
                      <w:marLeft w:val="0"/>
                      <w:marRight w:val="0"/>
                      <w:marTop w:val="0"/>
                      <w:marBottom w:val="0"/>
                      <w:divBdr>
                        <w:top w:val="none" w:sz="0" w:space="0" w:color="auto"/>
                        <w:left w:val="none" w:sz="0" w:space="0" w:color="auto"/>
                        <w:bottom w:val="none" w:sz="0" w:space="0" w:color="auto"/>
                        <w:right w:val="none" w:sz="0" w:space="0" w:color="auto"/>
                      </w:divBdr>
                      <w:divsChild>
                        <w:div w:id="9263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2032">
      <w:bodyDiv w:val="1"/>
      <w:marLeft w:val="0"/>
      <w:marRight w:val="0"/>
      <w:marTop w:val="0"/>
      <w:marBottom w:val="0"/>
      <w:divBdr>
        <w:top w:val="none" w:sz="0" w:space="0" w:color="auto"/>
        <w:left w:val="none" w:sz="0" w:space="0" w:color="auto"/>
        <w:bottom w:val="none" w:sz="0" w:space="0" w:color="auto"/>
        <w:right w:val="none" w:sz="0" w:space="0" w:color="auto"/>
      </w:divBdr>
    </w:div>
    <w:div w:id="832182272">
      <w:bodyDiv w:val="1"/>
      <w:marLeft w:val="0"/>
      <w:marRight w:val="0"/>
      <w:marTop w:val="0"/>
      <w:marBottom w:val="0"/>
      <w:divBdr>
        <w:top w:val="none" w:sz="0" w:space="0" w:color="auto"/>
        <w:left w:val="none" w:sz="0" w:space="0" w:color="auto"/>
        <w:bottom w:val="none" w:sz="0" w:space="0" w:color="auto"/>
        <w:right w:val="none" w:sz="0" w:space="0" w:color="auto"/>
      </w:divBdr>
    </w:div>
    <w:div w:id="834027099">
      <w:bodyDiv w:val="1"/>
      <w:marLeft w:val="0"/>
      <w:marRight w:val="0"/>
      <w:marTop w:val="0"/>
      <w:marBottom w:val="0"/>
      <w:divBdr>
        <w:top w:val="none" w:sz="0" w:space="0" w:color="auto"/>
        <w:left w:val="none" w:sz="0" w:space="0" w:color="auto"/>
        <w:bottom w:val="none" w:sz="0" w:space="0" w:color="auto"/>
        <w:right w:val="none" w:sz="0" w:space="0" w:color="auto"/>
      </w:divBdr>
    </w:div>
    <w:div w:id="1026058687">
      <w:bodyDiv w:val="1"/>
      <w:marLeft w:val="0"/>
      <w:marRight w:val="0"/>
      <w:marTop w:val="0"/>
      <w:marBottom w:val="0"/>
      <w:divBdr>
        <w:top w:val="none" w:sz="0" w:space="0" w:color="auto"/>
        <w:left w:val="none" w:sz="0" w:space="0" w:color="auto"/>
        <w:bottom w:val="none" w:sz="0" w:space="0" w:color="auto"/>
        <w:right w:val="none" w:sz="0" w:space="0" w:color="auto"/>
      </w:divBdr>
    </w:div>
    <w:div w:id="1061292042">
      <w:bodyDiv w:val="1"/>
      <w:marLeft w:val="0"/>
      <w:marRight w:val="0"/>
      <w:marTop w:val="0"/>
      <w:marBottom w:val="0"/>
      <w:divBdr>
        <w:top w:val="none" w:sz="0" w:space="0" w:color="auto"/>
        <w:left w:val="none" w:sz="0" w:space="0" w:color="auto"/>
        <w:bottom w:val="none" w:sz="0" w:space="0" w:color="auto"/>
        <w:right w:val="none" w:sz="0" w:space="0" w:color="auto"/>
      </w:divBdr>
    </w:div>
    <w:div w:id="1111970427">
      <w:bodyDiv w:val="1"/>
      <w:marLeft w:val="0"/>
      <w:marRight w:val="0"/>
      <w:marTop w:val="0"/>
      <w:marBottom w:val="0"/>
      <w:divBdr>
        <w:top w:val="none" w:sz="0" w:space="0" w:color="auto"/>
        <w:left w:val="none" w:sz="0" w:space="0" w:color="auto"/>
        <w:bottom w:val="none" w:sz="0" w:space="0" w:color="auto"/>
        <w:right w:val="none" w:sz="0" w:space="0" w:color="auto"/>
      </w:divBdr>
    </w:div>
    <w:div w:id="1145201624">
      <w:bodyDiv w:val="1"/>
      <w:marLeft w:val="0"/>
      <w:marRight w:val="0"/>
      <w:marTop w:val="0"/>
      <w:marBottom w:val="0"/>
      <w:divBdr>
        <w:top w:val="none" w:sz="0" w:space="0" w:color="auto"/>
        <w:left w:val="none" w:sz="0" w:space="0" w:color="auto"/>
        <w:bottom w:val="none" w:sz="0" w:space="0" w:color="auto"/>
        <w:right w:val="none" w:sz="0" w:space="0" w:color="auto"/>
      </w:divBdr>
    </w:div>
    <w:div w:id="1284339249">
      <w:bodyDiv w:val="1"/>
      <w:marLeft w:val="0"/>
      <w:marRight w:val="0"/>
      <w:marTop w:val="0"/>
      <w:marBottom w:val="0"/>
      <w:divBdr>
        <w:top w:val="none" w:sz="0" w:space="0" w:color="auto"/>
        <w:left w:val="none" w:sz="0" w:space="0" w:color="auto"/>
        <w:bottom w:val="none" w:sz="0" w:space="0" w:color="auto"/>
        <w:right w:val="none" w:sz="0" w:space="0" w:color="auto"/>
      </w:divBdr>
    </w:div>
    <w:div w:id="1314023260">
      <w:bodyDiv w:val="1"/>
      <w:marLeft w:val="0"/>
      <w:marRight w:val="0"/>
      <w:marTop w:val="0"/>
      <w:marBottom w:val="0"/>
      <w:divBdr>
        <w:top w:val="none" w:sz="0" w:space="0" w:color="auto"/>
        <w:left w:val="none" w:sz="0" w:space="0" w:color="auto"/>
        <w:bottom w:val="none" w:sz="0" w:space="0" w:color="auto"/>
        <w:right w:val="none" w:sz="0" w:space="0" w:color="auto"/>
      </w:divBdr>
    </w:div>
    <w:div w:id="1323662350">
      <w:bodyDiv w:val="1"/>
      <w:marLeft w:val="0"/>
      <w:marRight w:val="0"/>
      <w:marTop w:val="0"/>
      <w:marBottom w:val="0"/>
      <w:divBdr>
        <w:top w:val="none" w:sz="0" w:space="0" w:color="auto"/>
        <w:left w:val="none" w:sz="0" w:space="0" w:color="auto"/>
        <w:bottom w:val="none" w:sz="0" w:space="0" w:color="auto"/>
        <w:right w:val="none" w:sz="0" w:space="0" w:color="auto"/>
      </w:divBdr>
    </w:div>
    <w:div w:id="1466699881">
      <w:bodyDiv w:val="1"/>
      <w:marLeft w:val="0"/>
      <w:marRight w:val="0"/>
      <w:marTop w:val="0"/>
      <w:marBottom w:val="0"/>
      <w:divBdr>
        <w:top w:val="none" w:sz="0" w:space="0" w:color="auto"/>
        <w:left w:val="none" w:sz="0" w:space="0" w:color="auto"/>
        <w:bottom w:val="none" w:sz="0" w:space="0" w:color="auto"/>
        <w:right w:val="none" w:sz="0" w:space="0" w:color="auto"/>
      </w:divBdr>
    </w:div>
    <w:div w:id="1489635013">
      <w:bodyDiv w:val="1"/>
      <w:marLeft w:val="0"/>
      <w:marRight w:val="0"/>
      <w:marTop w:val="0"/>
      <w:marBottom w:val="0"/>
      <w:divBdr>
        <w:top w:val="none" w:sz="0" w:space="0" w:color="auto"/>
        <w:left w:val="none" w:sz="0" w:space="0" w:color="auto"/>
        <w:bottom w:val="none" w:sz="0" w:space="0" w:color="auto"/>
        <w:right w:val="none" w:sz="0" w:space="0" w:color="auto"/>
      </w:divBdr>
    </w:div>
    <w:div w:id="1508247089">
      <w:bodyDiv w:val="1"/>
      <w:marLeft w:val="0"/>
      <w:marRight w:val="0"/>
      <w:marTop w:val="0"/>
      <w:marBottom w:val="0"/>
      <w:divBdr>
        <w:top w:val="none" w:sz="0" w:space="0" w:color="auto"/>
        <w:left w:val="none" w:sz="0" w:space="0" w:color="auto"/>
        <w:bottom w:val="none" w:sz="0" w:space="0" w:color="auto"/>
        <w:right w:val="none" w:sz="0" w:space="0" w:color="auto"/>
      </w:divBdr>
    </w:div>
    <w:div w:id="1519544455">
      <w:bodyDiv w:val="1"/>
      <w:marLeft w:val="0"/>
      <w:marRight w:val="0"/>
      <w:marTop w:val="0"/>
      <w:marBottom w:val="0"/>
      <w:divBdr>
        <w:top w:val="none" w:sz="0" w:space="0" w:color="auto"/>
        <w:left w:val="none" w:sz="0" w:space="0" w:color="auto"/>
        <w:bottom w:val="none" w:sz="0" w:space="0" w:color="auto"/>
        <w:right w:val="none" w:sz="0" w:space="0" w:color="auto"/>
      </w:divBdr>
    </w:div>
    <w:div w:id="1536308331">
      <w:bodyDiv w:val="1"/>
      <w:marLeft w:val="0"/>
      <w:marRight w:val="0"/>
      <w:marTop w:val="0"/>
      <w:marBottom w:val="0"/>
      <w:divBdr>
        <w:top w:val="none" w:sz="0" w:space="0" w:color="auto"/>
        <w:left w:val="none" w:sz="0" w:space="0" w:color="auto"/>
        <w:bottom w:val="none" w:sz="0" w:space="0" w:color="auto"/>
        <w:right w:val="none" w:sz="0" w:space="0" w:color="auto"/>
      </w:divBdr>
    </w:div>
    <w:div w:id="1569880471">
      <w:bodyDiv w:val="1"/>
      <w:marLeft w:val="0"/>
      <w:marRight w:val="0"/>
      <w:marTop w:val="0"/>
      <w:marBottom w:val="0"/>
      <w:divBdr>
        <w:top w:val="none" w:sz="0" w:space="0" w:color="auto"/>
        <w:left w:val="none" w:sz="0" w:space="0" w:color="auto"/>
        <w:bottom w:val="none" w:sz="0" w:space="0" w:color="auto"/>
        <w:right w:val="none" w:sz="0" w:space="0" w:color="auto"/>
      </w:divBdr>
    </w:div>
    <w:div w:id="1618022251">
      <w:bodyDiv w:val="1"/>
      <w:marLeft w:val="0"/>
      <w:marRight w:val="0"/>
      <w:marTop w:val="0"/>
      <w:marBottom w:val="0"/>
      <w:divBdr>
        <w:top w:val="none" w:sz="0" w:space="0" w:color="auto"/>
        <w:left w:val="none" w:sz="0" w:space="0" w:color="auto"/>
        <w:bottom w:val="none" w:sz="0" w:space="0" w:color="auto"/>
        <w:right w:val="none" w:sz="0" w:space="0" w:color="auto"/>
      </w:divBdr>
    </w:div>
    <w:div w:id="1625424442">
      <w:bodyDiv w:val="1"/>
      <w:marLeft w:val="0"/>
      <w:marRight w:val="0"/>
      <w:marTop w:val="0"/>
      <w:marBottom w:val="0"/>
      <w:divBdr>
        <w:top w:val="none" w:sz="0" w:space="0" w:color="auto"/>
        <w:left w:val="none" w:sz="0" w:space="0" w:color="auto"/>
        <w:bottom w:val="none" w:sz="0" w:space="0" w:color="auto"/>
        <w:right w:val="none" w:sz="0" w:space="0" w:color="auto"/>
      </w:divBdr>
    </w:div>
    <w:div w:id="1636761935">
      <w:bodyDiv w:val="1"/>
      <w:marLeft w:val="0"/>
      <w:marRight w:val="0"/>
      <w:marTop w:val="0"/>
      <w:marBottom w:val="0"/>
      <w:divBdr>
        <w:top w:val="none" w:sz="0" w:space="0" w:color="auto"/>
        <w:left w:val="none" w:sz="0" w:space="0" w:color="auto"/>
        <w:bottom w:val="none" w:sz="0" w:space="0" w:color="auto"/>
        <w:right w:val="none" w:sz="0" w:space="0" w:color="auto"/>
      </w:divBdr>
    </w:div>
    <w:div w:id="1637641745">
      <w:bodyDiv w:val="1"/>
      <w:marLeft w:val="0"/>
      <w:marRight w:val="0"/>
      <w:marTop w:val="0"/>
      <w:marBottom w:val="0"/>
      <w:divBdr>
        <w:top w:val="none" w:sz="0" w:space="0" w:color="auto"/>
        <w:left w:val="none" w:sz="0" w:space="0" w:color="auto"/>
        <w:bottom w:val="none" w:sz="0" w:space="0" w:color="auto"/>
        <w:right w:val="none" w:sz="0" w:space="0" w:color="auto"/>
      </w:divBdr>
    </w:div>
    <w:div w:id="1637908437">
      <w:bodyDiv w:val="1"/>
      <w:marLeft w:val="0"/>
      <w:marRight w:val="0"/>
      <w:marTop w:val="0"/>
      <w:marBottom w:val="0"/>
      <w:divBdr>
        <w:top w:val="none" w:sz="0" w:space="0" w:color="auto"/>
        <w:left w:val="none" w:sz="0" w:space="0" w:color="auto"/>
        <w:bottom w:val="none" w:sz="0" w:space="0" w:color="auto"/>
        <w:right w:val="none" w:sz="0" w:space="0" w:color="auto"/>
      </w:divBdr>
    </w:div>
    <w:div w:id="1739784950">
      <w:bodyDiv w:val="1"/>
      <w:marLeft w:val="0"/>
      <w:marRight w:val="0"/>
      <w:marTop w:val="0"/>
      <w:marBottom w:val="0"/>
      <w:divBdr>
        <w:top w:val="none" w:sz="0" w:space="0" w:color="auto"/>
        <w:left w:val="none" w:sz="0" w:space="0" w:color="auto"/>
        <w:bottom w:val="none" w:sz="0" w:space="0" w:color="auto"/>
        <w:right w:val="none" w:sz="0" w:space="0" w:color="auto"/>
      </w:divBdr>
      <w:divsChild>
        <w:div w:id="718676079">
          <w:marLeft w:val="0"/>
          <w:marRight w:val="0"/>
          <w:marTop w:val="0"/>
          <w:marBottom w:val="0"/>
          <w:divBdr>
            <w:top w:val="none" w:sz="0" w:space="0" w:color="auto"/>
            <w:left w:val="none" w:sz="0" w:space="0" w:color="auto"/>
            <w:bottom w:val="none" w:sz="0" w:space="0" w:color="auto"/>
            <w:right w:val="none" w:sz="0" w:space="0" w:color="auto"/>
          </w:divBdr>
          <w:divsChild>
            <w:div w:id="309142054">
              <w:marLeft w:val="0"/>
              <w:marRight w:val="0"/>
              <w:marTop w:val="0"/>
              <w:marBottom w:val="45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sChild>
                    <w:div w:id="839077044">
                      <w:marLeft w:val="0"/>
                      <w:marRight w:val="0"/>
                      <w:marTop w:val="0"/>
                      <w:marBottom w:val="0"/>
                      <w:divBdr>
                        <w:top w:val="none" w:sz="0" w:space="0" w:color="auto"/>
                        <w:left w:val="none" w:sz="0" w:space="0" w:color="auto"/>
                        <w:bottom w:val="none" w:sz="0" w:space="0" w:color="auto"/>
                        <w:right w:val="none" w:sz="0" w:space="0" w:color="auto"/>
                      </w:divBdr>
                      <w:divsChild>
                        <w:div w:id="512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9396">
      <w:bodyDiv w:val="1"/>
      <w:marLeft w:val="0"/>
      <w:marRight w:val="0"/>
      <w:marTop w:val="0"/>
      <w:marBottom w:val="0"/>
      <w:divBdr>
        <w:top w:val="none" w:sz="0" w:space="0" w:color="auto"/>
        <w:left w:val="none" w:sz="0" w:space="0" w:color="auto"/>
        <w:bottom w:val="none" w:sz="0" w:space="0" w:color="auto"/>
        <w:right w:val="none" w:sz="0" w:space="0" w:color="auto"/>
      </w:divBdr>
    </w:div>
    <w:div w:id="2035962054">
      <w:bodyDiv w:val="1"/>
      <w:marLeft w:val="0"/>
      <w:marRight w:val="0"/>
      <w:marTop w:val="0"/>
      <w:marBottom w:val="0"/>
      <w:divBdr>
        <w:top w:val="none" w:sz="0" w:space="0" w:color="auto"/>
        <w:left w:val="none" w:sz="0" w:space="0" w:color="auto"/>
        <w:bottom w:val="none" w:sz="0" w:space="0" w:color="auto"/>
        <w:right w:val="none" w:sz="0" w:space="0" w:color="auto"/>
      </w:divBdr>
    </w:div>
    <w:div w:id="2044818202">
      <w:bodyDiv w:val="1"/>
      <w:marLeft w:val="0"/>
      <w:marRight w:val="0"/>
      <w:marTop w:val="0"/>
      <w:marBottom w:val="0"/>
      <w:divBdr>
        <w:top w:val="none" w:sz="0" w:space="0" w:color="auto"/>
        <w:left w:val="none" w:sz="0" w:space="0" w:color="auto"/>
        <w:bottom w:val="none" w:sz="0" w:space="0" w:color="auto"/>
        <w:right w:val="none" w:sz="0" w:space="0" w:color="auto"/>
      </w:divBdr>
    </w:div>
    <w:div w:id="2045784212">
      <w:bodyDiv w:val="1"/>
      <w:marLeft w:val="0"/>
      <w:marRight w:val="0"/>
      <w:marTop w:val="0"/>
      <w:marBottom w:val="0"/>
      <w:divBdr>
        <w:top w:val="none" w:sz="0" w:space="0" w:color="auto"/>
        <w:left w:val="none" w:sz="0" w:space="0" w:color="auto"/>
        <w:bottom w:val="none" w:sz="0" w:space="0" w:color="auto"/>
        <w:right w:val="none" w:sz="0" w:space="0" w:color="auto"/>
      </w:divBdr>
    </w:div>
    <w:div w:id="2085911143">
      <w:bodyDiv w:val="1"/>
      <w:marLeft w:val="0"/>
      <w:marRight w:val="0"/>
      <w:marTop w:val="0"/>
      <w:marBottom w:val="0"/>
      <w:divBdr>
        <w:top w:val="none" w:sz="0" w:space="0" w:color="auto"/>
        <w:left w:val="none" w:sz="0" w:space="0" w:color="auto"/>
        <w:bottom w:val="none" w:sz="0" w:space="0" w:color="auto"/>
        <w:right w:val="none" w:sz="0" w:space="0" w:color="auto"/>
      </w:divBdr>
    </w:div>
    <w:div w:id="213852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B86F-77A2-4E9D-8961-DDAAE584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1185</Words>
  <Characters>6994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Václava Baudišová</dc:creator>
  <cp:lastModifiedBy>sonscr011</cp:lastModifiedBy>
  <cp:revision>3</cp:revision>
  <cp:lastPrinted>2024-06-28T09:11:00Z</cp:lastPrinted>
  <dcterms:created xsi:type="dcterms:W3CDTF">2025-02-10T16:34:00Z</dcterms:created>
  <dcterms:modified xsi:type="dcterms:W3CDTF">2025-02-10T17:05:00Z</dcterms:modified>
</cp:coreProperties>
</file>