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6AD1" w14:textId="77E1069E" w:rsidR="00234197" w:rsidRPr="008A0C26" w:rsidRDefault="00AB037F" w:rsidP="00E0703F">
      <w:pPr>
        <w:pStyle w:val="Nadpis1"/>
        <w:rPr>
          <w:rStyle w:val="dn"/>
          <w:rFonts w:cs="Arial"/>
          <w:color w:val="auto"/>
          <w:sz w:val="28"/>
          <w:szCs w:val="28"/>
        </w:rPr>
      </w:pPr>
      <w:r w:rsidRPr="008A0C26">
        <w:rPr>
          <w:rStyle w:val="dn"/>
          <w:rFonts w:cs="Arial"/>
          <w:color w:val="auto"/>
          <w:sz w:val="28"/>
          <w:szCs w:val="28"/>
        </w:rPr>
        <w:t xml:space="preserve">Informace ze Sociálně právní poradny </w:t>
      </w:r>
      <w:r w:rsidR="00BA5534" w:rsidRPr="008A0C26">
        <w:rPr>
          <w:rStyle w:val="dn"/>
          <w:rFonts w:cs="Arial"/>
          <w:color w:val="auto"/>
          <w:sz w:val="28"/>
          <w:szCs w:val="28"/>
        </w:rPr>
        <w:t>6</w:t>
      </w:r>
      <w:r w:rsidRPr="008A0C26">
        <w:rPr>
          <w:rStyle w:val="dn"/>
          <w:rFonts w:cs="Arial"/>
          <w:color w:val="auto"/>
          <w:sz w:val="28"/>
          <w:szCs w:val="28"/>
        </w:rPr>
        <w:t>/202</w:t>
      </w:r>
      <w:r w:rsidR="00ED368E" w:rsidRPr="008A0C26">
        <w:rPr>
          <w:rStyle w:val="dn"/>
          <w:rFonts w:cs="Arial"/>
          <w:color w:val="auto"/>
          <w:sz w:val="28"/>
          <w:szCs w:val="28"/>
        </w:rPr>
        <w:t>5</w:t>
      </w:r>
    </w:p>
    <w:p w14:paraId="5BF62383" w14:textId="38F39C8B" w:rsidR="006C5439" w:rsidRPr="008A0C26" w:rsidRDefault="006F691D"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outlineLvl w:val="0"/>
        <w:rPr>
          <w:rFonts w:ascii="Arial" w:eastAsia="Times New Roman" w:hAnsi="Arial" w:cs="Arial"/>
          <w:b/>
          <w:bCs/>
          <w:kern w:val="36"/>
          <w:bdr w:val="none" w:sz="0" w:space="0" w:color="auto"/>
        </w:rPr>
      </w:pPr>
      <w:r w:rsidRPr="008A0C26">
        <w:rPr>
          <w:rFonts w:ascii="Arial" w:eastAsia="Times New Roman" w:hAnsi="Arial" w:cs="Arial"/>
          <w:b/>
          <w:bCs/>
          <w:kern w:val="36"/>
          <w:bdr w:val="none" w:sz="0" w:space="0" w:color="auto"/>
        </w:rPr>
        <w:t>Symbol nevidomého a p</w:t>
      </w:r>
      <w:r w:rsidR="00631F77" w:rsidRPr="008A0C26">
        <w:rPr>
          <w:rFonts w:ascii="Arial" w:eastAsia="Times New Roman" w:hAnsi="Arial" w:cs="Arial"/>
          <w:b/>
          <w:bCs/>
          <w:kern w:val="36"/>
          <w:bdr w:val="none" w:sz="0" w:space="0" w:color="auto"/>
        </w:rPr>
        <w:t>arkov</w:t>
      </w:r>
      <w:r w:rsidRPr="008A0C26">
        <w:rPr>
          <w:rFonts w:ascii="Arial" w:eastAsia="Times New Roman" w:hAnsi="Arial" w:cs="Arial"/>
          <w:b/>
          <w:bCs/>
          <w:kern w:val="36"/>
          <w:bdr w:val="none" w:sz="0" w:space="0" w:color="auto"/>
        </w:rPr>
        <w:t>ací průkaz</w:t>
      </w:r>
    </w:p>
    <w:p w14:paraId="636BB99A" w14:textId="53148610" w:rsidR="00A4480F" w:rsidRDefault="006F691D"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Pr>
          <w:rFonts w:ascii="Arial" w:eastAsia="Times New Roman" w:hAnsi="Arial" w:cs="Arial"/>
          <w:bCs/>
          <w:kern w:val="36"/>
          <w:bdr w:val="none" w:sz="0" w:space="0" w:color="auto"/>
        </w:rPr>
        <w:t xml:space="preserve">Parkování </w:t>
      </w:r>
      <w:r w:rsidR="00631F77">
        <w:rPr>
          <w:rFonts w:ascii="Arial" w:eastAsia="Times New Roman" w:hAnsi="Arial" w:cs="Arial"/>
          <w:bCs/>
          <w:kern w:val="36"/>
          <w:bdr w:val="none" w:sz="0" w:space="0" w:color="auto"/>
        </w:rPr>
        <w:t>bývá</w:t>
      </w:r>
      <w:r>
        <w:rPr>
          <w:rFonts w:ascii="Arial" w:eastAsia="Times New Roman" w:hAnsi="Arial" w:cs="Arial"/>
          <w:bCs/>
          <w:kern w:val="36"/>
          <w:bdr w:val="none" w:sz="0" w:space="0" w:color="auto"/>
        </w:rPr>
        <w:t xml:space="preserve"> boj a nemusí </w:t>
      </w:r>
      <w:r w:rsidR="00E033E4" w:rsidRPr="00E033E4">
        <w:rPr>
          <w:rFonts w:ascii="Arial" w:eastAsia="Times New Roman" w:hAnsi="Arial" w:cs="Arial"/>
          <w:bCs/>
          <w:kern w:val="36"/>
          <w:bdr w:val="none" w:sz="0" w:space="0" w:color="auto"/>
        </w:rPr>
        <w:t xml:space="preserve">jít jen o centra velkých měst. </w:t>
      </w:r>
      <w:r w:rsidR="00CB295D">
        <w:rPr>
          <w:rFonts w:ascii="Arial" w:eastAsia="Times New Roman" w:hAnsi="Arial" w:cs="Arial"/>
          <w:bCs/>
          <w:kern w:val="36"/>
          <w:bdr w:val="none" w:sz="0" w:space="0" w:color="auto"/>
        </w:rPr>
        <w:t xml:space="preserve">Z hlediska zdravotně postižených se této problematiky týká </w:t>
      </w:r>
      <w:r w:rsidR="00565114">
        <w:rPr>
          <w:rFonts w:ascii="Arial" w:eastAsia="Times New Roman" w:hAnsi="Arial" w:cs="Arial"/>
          <w:bCs/>
          <w:kern w:val="36"/>
          <w:bdr w:val="none" w:sz="0" w:space="0" w:color="auto"/>
        </w:rPr>
        <w:t xml:space="preserve">zejména </w:t>
      </w:r>
      <w:r w:rsidR="00780987">
        <w:rPr>
          <w:rFonts w:ascii="Arial" w:eastAsia="Times New Roman" w:hAnsi="Arial" w:cs="Arial"/>
          <w:bCs/>
          <w:kern w:val="36"/>
          <w:bdr w:val="none" w:sz="0" w:space="0" w:color="auto"/>
        </w:rPr>
        <w:t xml:space="preserve">§ </w:t>
      </w:r>
      <w:r w:rsidR="00CB295D">
        <w:rPr>
          <w:rFonts w:ascii="Arial" w:eastAsia="Times New Roman" w:hAnsi="Arial" w:cs="Arial"/>
          <w:bCs/>
          <w:kern w:val="36"/>
          <w:bdr w:val="none" w:sz="0" w:space="0" w:color="auto"/>
        </w:rPr>
        <w:t xml:space="preserve">67 zákona 361/2000 </w:t>
      </w:r>
      <w:r w:rsidR="009B3701">
        <w:rPr>
          <w:rFonts w:ascii="Arial" w:eastAsia="Times New Roman" w:hAnsi="Arial" w:cs="Arial"/>
          <w:bCs/>
          <w:kern w:val="36"/>
          <w:bdr w:val="none" w:sz="0" w:space="0" w:color="auto"/>
        </w:rPr>
        <w:t xml:space="preserve">Sb., </w:t>
      </w:r>
      <w:r w:rsidR="009B3701" w:rsidRPr="009B3701">
        <w:rPr>
          <w:rFonts w:ascii="Arial" w:eastAsia="Times New Roman" w:hAnsi="Arial" w:cs="Arial"/>
          <w:bCs/>
          <w:iCs/>
          <w:kern w:val="36"/>
          <w:bdr w:val="none" w:sz="0" w:space="0" w:color="auto"/>
        </w:rPr>
        <w:t>o provozu na pozemních komunikacích</w:t>
      </w:r>
      <w:r w:rsidR="00780987">
        <w:rPr>
          <w:rFonts w:ascii="Arial" w:eastAsia="Times New Roman" w:hAnsi="Arial" w:cs="Arial"/>
          <w:bCs/>
          <w:kern w:val="36"/>
          <w:bdr w:val="none" w:sz="0" w:space="0" w:color="auto"/>
        </w:rPr>
        <w:t xml:space="preserve"> (zákon </w:t>
      </w:r>
      <w:r w:rsidR="009B3701">
        <w:rPr>
          <w:rFonts w:ascii="Arial" w:eastAsia="Times New Roman" w:hAnsi="Arial" w:cs="Arial"/>
          <w:bCs/>
          <w:kern w:val="36"/>
          <w:bdr w:val="none" w:sz="0" w:space="0" w:color="auto"/>
        </w:rPr>
        <w:t>o silničním provozu</w:t>
      </w:r>
      <w:r w:rsidR="00780987">
        <w:rPr>
          <w:rFonts w:ascii="Arial" w:eastAsia="Times New Roman" w:hAnsi="Arial" w:cs="Arial"/>
          <w:bCs/>
          <w:kern w:val="36"/>
          <w:bdr w:val="none" w:sz="0" w:space="0" w:color="auto"/>
        </w:rPr>
        <w:t>), nazvaný</w:t>
      </w:r>
      <w:r w:rsidR="00CB295D">
        <w:rPr>
          <w:rFonts w:ascii="Arial" w:eastAsia="Times New Roman" w:hAnsi="Arial" w:cs="Arial"/>
          <w:bCs/>
          <w:kern w:val="36"/>
          <w:bdr w:val="none" w:sz="0" w:space="0" w:color="auto"/>
        </w:rPr>
        <w:t xml:space="preserve"> </w:t>
      </w:r>
      <w:r w:rsidR="00CB295D" w:rsidRPr="00CB295D">
        <w:rPr>
          <w:rFonts w:ascii="Arial" w:eastAsia="Times New Roman" w:hAnsi="Arial" w:cs="Arial"/>
          <w:bCs/>
          <w:kern w:val="36"/>
          <w:bdr w:val="none" w:sz="0" w:space="0" w:color="auto"/>
        </w:rPr>
        <w:t xml:space="preserve">„Speciální označení vozidel a osob“. </w:t>
      </w:r>
    </w:p>
    <w:p w14:paraId="5B8069FB" w14:textId="0B491AD1" w:rsidR="000B2B1B" w:rsidRDefault="007B5CBB"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Pr>
          <w:rFonts w:ascii="Arial" w:eastAsia="Times New Roman" w:hAnsi="Arial" w:cs="Arial"/>
          <w:bCs/>
          <w:kern w:val="36"/>
          <w:bdr w:val="none" w:sz="0" w:space="0" w:color="auto"/>
        </w:rPr>
        <w:t xml:space="preserve">Parkovací průkaz </w:t>
      </w:r>
      <w:r w:rsidR="00A81921">
        <w:rPr>
          <w:rFonts w:ascii="Arial" w:eastAsia="Times New Roman" w:hAnsi="Arial" w:cs="Arial"/>
          <w:bCs/>
          <w:kern w:val="36"/>
          <w:bdr w:val="none" w:sz="0" w:space="0" w:color="auto"/>
        </w:rPr>
        <w:t xml:space="preserve">je modrý, </w:t>
      </w:r>
      <w:r w:rsidR="006F691D">
        <w:rPr>
          <w:rFonts w:ascii="Arial" w:eastAsia="Times New Roman" w:hAnsi="Arial" w:cs="Arial"/>
          <w:bCs/>
          <w:kern w:val="36"/>
          <w:bdr w:val="none" w:sz="0" w:space="0" w:color="auto"/>
        </w:rPr>
        <w:t xml:space="preserve">je </w:t>
      </w:r>
      <w:r w:rsidR="00A81921">
        <w:rPr>
          <w:rFonts w:ascii="Arial" w:eastAsia="Times New Roman" w:hAnsi="Arial" w:cs="Arial"/>
          <w:bCs/>
          <w:kern w:val="36"/>
          <w:bdr w:val="none" w:sz="0" w:space="0" w:color="auto"/>
        </w:rPr>
        <w:t>označený</w:t>
      </w:r>
      <w:r w:rsidR="00565114">
        <w:rPr>
          <w:rFonts w:ascii="Arial" w:eastAsia="Times New Roman" w:hAnsi="Arial" w:cs="Arial"/>
          <w:bCs/>
          <w:kern w:val="36"/>
          <w:bdr w:val="none" w:sz="0" w:space="0" w:color="auto"/>
        </w:rPr>
        <w:t xml:space="preserve"> piktogramem vozíčká</w:t>
      </w:r>
      <w:r w:rsidR="006F691D">
        <w:rPr>
          <w:rFonts w:ascii="Arial" w:eastAsia="Times New Roman" w:hAnsi="Arial" w:cs="Arial"/>
          <w:bCs/>
          <w:kern w:val="36"/>
          <w:bdr w:val="none" w:sz="0" w:space="0" w:color="auto"/>
        </w:rPr>
        <w:t xml:space="preserve">ře a </w:t>
      </w:r>
      <w:r w:rsidR="000B2B1B">
        <w:rPr>
          <w:rFonts w:ascii="Arial" w:eastAsia="Times New Roman" w:hAnsi="Arial" w:cs="Arial"/>
          <w:bCs/>
          <w:kern w:val="36"/>
          <w:bdr w:val="none" w:sz="0" w:space="0" w:color="auto"/>
        </w:rPr>
        <w:t>vypadá takto:</w:t>
      </w:r>
    </w:p>
    <w:p w14:paraId="60F6059F" w14:textId="7CEC68AE" w:rsidR="000B2B1B" w:rsidRPr="00920464" w:rsidRDefault="000B2B1B" w:rsidP="008A0C26">
      <w:pPr>
        <w:pBdr>
          <w:top w:val="none" w:sz="0" w:space="0" w:color="auto"/>
          <w:left w:val="none" w:sz="0" w:space="0" w:color="auto"/>
          <w:bottom w:val="none" w:sz="0" w:space="0" w:color="auto"/>
          <w:right w:val="none" w:sz="0" w:space="0" w:color="auto"/>
          <w:between w:val="none" w:sz="0" w:space="0" w:color="auto"/>
          <w:bar w:val="none" w:sz="0" w:color="auto"/>
        </w:pBdr>
        <w:spacing w:before="240" w:after="40"/>
        <w:ind w:left="1416"/>
        <w:jc w:val="both"/>
        <w:outlineLvl w:val="0"/>
        <w:rPr>
          <w:rFonts w:ascii="Arial" w:eastAsia="Times New Roman" w:hAnsi="Arial" w:cs="Arial"/>
          <w:bCs/>
          <w:kern w:val="36"/>
          <w:bdr w:val="none" w:sz="0" w:space="0" w:color="auto"/>
        </w:rPr>
      </w:pPr>
      <w:r w:rsidRPr="00920464">
        <w:rPr>
          <w:rFonts w:ascii="Arial" w:eastAsia="Times New Roman" w:hAnsi="Arial" w:cs="Arial"/>
          <w:bCs/>
          <w:kern w:val="36"/>
          <w:bdr w:val="none" w:sz="0" w:space="0" w:color="auto"/>
        </w:rPr>
        <w:t>Přední strana</w:t>
      </w:r>
      <w:r w:rsidR="008A0C26">
        <w:rPr>
          <w:rFonts w:ascii="Arial" w:eastAsia="Times New Roman" w:hAnsi="Arial" w:cs="Arial"/>
          <w:bCs/>
          <w:kern w:val="36"/>
          <w:bdr w:val="none" w:sz="0" w:space="0" w:color="auto"/>
        </w:rPr>
        <w:t xml:space="preserve">: </w:t>
      </w:r>
      <w:r w:rsidR="008A0C26">
        <w:rPr>
          <w:rFonts w:ascii="Arial" w:eastAsia="Times New Roman" w:hAnsi="Arial" w:cs="Arial"/>
          <w:bCs/>
          <w:kern w:val="36"/>
          <w:bdr w:val="none" w:sz="0" w:space="0" w:color="auto"/>
        </w:rPr>
        <w:tab/>
      </w:r>
      <w:r w:rsidR="008A0C26">
        <w:rPr>
          <w:rFonts w:ascii="Arial" w:eastAsia="Times New Roman" w:hAnsi="Arial" w:cs="Arial"/>
          <w:bCs/>
          <w:kern w:val="36"/>
          <w:bdr w:val="none" w:sz="0" w:space="0" w:color="auto"/>
        </w:rPr>
        <w:tab/>
      </w:r>
      <w:r w:rsidR="008A0C26">
        <w:rPr>
          <w:rFonts w:ascii="Arial" w:eastAsia="Times New Roman" w:hAnsi="Arial" w:cs="Arial"/>
          <w:bCs/>
          <w:kern w:val="36"/>
          <w:bdr w:val="none" w:sz="0" w:space="0" w:color="auto"/>
        </w:rPr>
        <w:tab/>
      </w:r>
      <w:r w:rsidR="00467D79">
        <w:rPr>
          <w:rFonts w:ascii="Arial" w:eastAsia="Times New Roman" w:hAnsi="Arial" w:cs="Arial"/>
          <w:bCs/>
          <w:kern w:val="36"/>
          <w:bdr w:val="none" w:sz="0" w:space="0" w:color="auto"/>
        </w:rPr>
        <w:t>Zadní strana:</w:t>
      </w:r>
    </w:p>
    <w:p w14:paraId="2FDC6022" w14:textId="59429DFF" w:rsidR="00A4480F" w:rsidRDefault="000B2B1B"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ind w:firstLine="708"/>
        <w:jc w:val="both"/>
        <w:outlineLvl w:val="0"/>
        <w:rPr>
          <w:rFonts w:ascii="Arial" w:eastAsia="Times New Roman" w:hAnsi="Arial" w:cs="Arial"/>
          <w:bCs/>
          <w:kern w:val="36"/>
          <w:bdr w:val="none" w:sz="0" w:space="0" w:color="auto"/>
        </w:rPr>
      </w:pPr>
      <w:r w:rsidRPr="00920464">
        <w:rPr>
          <w:rFonts w:ascii="Arial" w:eastAsia="Times New Roman" w:hAnsi="Arial" w:cs="Arial"/>
          <w:b/>
          <w:bCs/>
          <w:noProof/>
          <w:kern w:val="36"/>
          <w:bdr w:val="none" w:sz="0" w:space="0" w:color="auto"/>
        </w:rPr>
        <w:drawing>
          <wp:inline distT="0" distB="0" distL="0" distR="0" wp14:anchorId="6BB4156D" wp14:editId="4FDFCCB9">
            <wp:extent cx="2332567" cy="1733511"/>
            <wp:effectExtent l="0" t="0" r="0" b="635"/>
            <wp:docPr id="2" name="Obrázek 2" descr="C:\Users\sonsc.DESKTOP-U3E3MUG\Desktop\2015c122z0294p013o006(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sc.DESKTOP-U3E3MUG\Desktop\2015c122z0294p013o006(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567" cy="1733511"/>
                    </a:xfrm>
                    <a:prstGeom prst="rect">
                      <a:avLst/>
                    </a:prstGeom>
                    <a:noFill/>
                    <a:ln>
                      <a:noFill/>
                    </a:ln>
                  </pic:spPr>
                </pic:pic>
              </a:graphicData>
            </a:graphic>
          </wp:inline>
        </w:drawing>
      </w:r>
      <w:r>
        <w:rPr>
          <w:rFonts w:ascii="Arial" w:eastAsia="Times New Roman" w:hAnsi="Arial" w:cs="Arial"/>
          <w:b/>
          <w:bCs/>
          <w:noProof/>
          <w:kern w:val="36"/>
          <w:bdr w:val="none" w:sz="0" w:space="0" w:color="auto"/>
        </w:rPr>
        <w:drawing>
          <wp:inline distT="0" distB="0" distL="0" distR="0" wp14:anchorId="7E374990" wp14:editId="33D3BD70">
            <wp:extent cx="2405556" cy="173542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5556" cy="1735422"/>
                    </a:xfrm>
                    <a:prstGeom prst="rect">
                      <a:avLst/>
                    </a:prstGeom>
                    <a:noFill/>
                  </pic:spPr>
                </pic:pic>
              </a:graphicData>
            </a:graphic>
          </wp:inline>
        </w:drawing>
      </w:r>
    </w:p>
    <w:p w14:paraId="3006CD08" w14:textId="4546CC03" w:rsidR="009B3701" w:rsidRDefault="000B2B1B"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0B2B1B">
        <w:rPr>
          <w:rFonts w:ascii="Arial" w:eastAsia="Times New Roman" w:hAnsi="Arial" w:cs="Arial"/>
          <w:bCs/>
          <w:kern w:val="36"/>
          <w:bdr w:val="none" w:sz="0" w:space="0" w:color="auto"/>
        </w:rPr>
        <w:t>Pokud se parkovac</w:t>
      </w:r>
      <w:r>
        <w:rPr>
          <w:rFonts w:ascii="Arial" w:eastAsia="Times New Roman" w:hAnsi="Arial" w:cs="Arial"/>
          <w:bCs/>
          <w:kern w:val="36"/>
          <w:bdr w:val="none" w:sz="0" w:space="0" w:color="auto"/>
        </w:rPr>
        <w:t>í průkaz používá v</w:t>
      </w:r>
      <w:r w:rsidR="007B5CBB">
        <w:rPr>
          <w:rFonts w:ascii="Arial" w:eastAsia="Times New Roman" w:hAnsi="Arial" w:cs="Arial"/>
          <w:bCs/>
          <w:kern w:val="36"/>
          <w:bdr w:val="none" w:sz="0" w:space="0" w:color="auto"/>
        </w:rPr>
        <w:t xml:space="preserve"> jiném </w:t>
      </w:r>
      <w:r>
        <w:rPr>
          <w:rFonts w:ascii="Arial" w:eastAsia="Times New Roman" w:hAnsi="Arial" w:cs="Arial"/>
          <w:bCs/>
          <w:kern w:val="36"/>
          <w:bdr w:val="none" w:sz="0" w:space="0" w:color="auto"/>
        </w:rPr>
        <w:t xml:space="preserve">členském státě Evropské unie, je nutné respektovat místní úpravu. </w:t>
      </w:r>
      <w:r w:rsidR="00A06B4E">
        <w:rPr>
          <w:rFonts w:ascii="Arial" w:eastAsia="Times New Roman" w:hAnsi="Arial" w:cs="Arial"/>
          <w:bCs/>
          <w:kern w:val="36"/>
          <w:bdr w:val="none" w:sz="0" w:space="0" w:color="auto"/>
        </w:rPr>
        <w:t>Na území České republiky p</w:t>
      </w:r>
      <w:r w:rsidR="00F53FE3">
        <w:rPr>
          <w:rFonts w:ascii="Arial" w:eastAsia="Times New Roman" w:hAnsi="Arial" w:cs="Arial"/>
          <w:bCs/>
          <w:kern w:val="36"/>
          <w:bdr w:val="none" w:sz="0" w:space="0" w:color="auto"/>
        </w:rPr>
        <w:t>latí tato pravidla</w:t>
      </w:r>
      <w:r w:rsidR="009B3701">
        <w:rPr>
          <w:rFonts w:ascii="Arial" w:eastAsia="Times New Roman" w:hAnsi="Arial" w:cs="Arial"/>
          <w:bCs/>
          <w:kern w:val="36"/>
          <w:bdr w:val="none" w:sz="0" w:space="0" w:color="auto"/>
        </w:rPr>
        <w:t>:</w:t>
      </w:r>
    </w:p>
    <w:p w14:paraId="0B9B8CD3" w14:textId="489C61CF" w:rsidR="00B24321" w:rsidRPr="00E0703F" w:rsidRDefault="00787EE6"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69324A">
        <w:rPr>
          <w:rFonts w:ascii="Arial" w:eastAsia="Times New Roman" w:hAnsi="Arial" w:cs="Arial"/>
          <w:bCs/>
          <w:kern w:val="36"/>
          <w:bdr w:val="none" w:sz="0" w:space="0" w:color="auto"/>
        </w:rPr>
        <w:t>P</w:t>
      </w:r>
      <w:r w:rsidR="00CB295D" w:rsidRPr="0069324A">
        <w:rPr>
          <w:rFonts w:ascii="Arial" w:eastAsia="Times New Roman" w:hAnsi="Arial" w:cs="Arial"/>
          <w:bCs/>
          <w:kern w:val="36"/>
          <w:bdr w:val="none" w:sz="0" w:space="0" w:color="auto"/>
        </w:rPr>
        <w:t>arkovací průkaz</w:t>
      </w:r>
      <w:r w:rsidR="005D0C11" w:rsidRPr="0069324A">
        <w:rPr>
          <w:rFonts w:ascii="Arial" w:eastAsia="Times New Roman" w:hAnsi="Arial" w:cs="Arial"/>
          <w:bCs/>
          <w:kern w:val="36"/>
          <w:bdr w:val="none" w:sz="0" w:space="0" w:color="auto"/>
        </w:rPr>
        <w:t xml:space="preserve"> </w:t>
      </w:r>
      <w:r w:rsidR="00CB295D" w:rsidRPr="0069324A">
        <w:rPr>
          <w:rFonts w:ascii="Arial" w:eastAsia="Times New Roman" w:hAnsi="Arial" w:cs="Arial"/>
          <w:bCs/>
          <w:kern w:val="36"/>
          <w:bdr w:val="none" w:sz="0" w:space="0" w:color="auto"/>
        </w:rPr>
        <w:t>označující vozidlo přepravující osobu těžce zdr</w:t>
      </w:r>
      <w:r w:rsidR="009B3701" w:rsidRPr="0069324A">
        <w:rPr>
          <w:rFonts w:ascii="Arial" w:eastAsia="Times New Roman" w:hAnsi="Arial" w:cs="Arial"/>
          <w:bCs/>
          <w:kern w:val="36"/>
          <w:bdr w:val="none" w:sz="0" w:space="0" w:color="auto"/>
        </w:rPr>
        <w:t>avotně postiženou</w:t>
      </w:r>
      <w:r w:rsidR="005D0C11" w:rsidRPr="0069324A">
        <w:rPr>
          <w:rFonts w:ascii="Arial" w:eastAsia="Times New Roman" w:hAnsi="Arial" w:cs="Arial"/>
          <w:bCs/>
          <w:kern w:val="36"/>
          <w:bdr w:val="none" w:sz="0" w:space="0" w:color="auto"/>
        </w:rPr>
        <w:t xml:space="preserve"> </w:t>
      </w:r>
      <w:r w:rsidR="00CB295D" w:rsidRPr="0069324A">
        <w:rPr>
          <w:rFonts w:ascii="Arial" w:eastAsia="Times New Roman" w:hAnsi="Arial" w:cs="Arial"/>
          <w:bCs/>
          <w:kern w:val="36"/>
          <w:bdr w:val="none" w:sz="0" w:space="0" w:color="auto"/>
        </w:rPr>
        <w:t>smějí užívat jen osoby, které toto označení obdrží od příslušného obecního úřadu o</w:t>
      </w:r>
      <w:r w:rsidR="009B3701" w:rsidRPr="0069324A">
        <w:rPr>
          <w:rFonts w:ascii="Arial" w:eastAsia="Times New Roman" w:hAnsi="Arial" w:cs="Arial"/>
          <w:bCs/>
          <w:kern w:val="36"/>
          <w:bdr w:val="none" w:sz="0" w:space="0" w:color="auto"/>
        </w:rPr>
        <w:t>bce s rozšířenou působností.</w:t>
      </w:r>
      <w:r w:rsidR="00015FE7" w:rsidRPr="0069324A">
        <w:rPr>
          <w:rFonts w:ascii="Arial" w:eastAsia="Times New Roman" w:hAnsi="Arial" w:cs="Arial"/>
          <w:bCs/>
          <w:kern w:val="36"/>
          <w:bdr w:val="none" w:sz="0" w:space="0" w:color="auto"/>
        </w:rPr>
        <w:t xml:space="preserve"> Ú</w:t>
      </w:r>
      <w:r w:rsidR="00120DFD" w:rsidRPr="0069324A">
        <w:rPr>
          <w:rFonts w:ascii="Arial" w:eastAsia="Times New Roman" w:hAnsi="Arial" w:cs="Arial"/>
          <w:bCs/>
          <w:kern w:val="36"/>
          <w:bdr w:val="none" w:sz="0" w:space="0" w:color="auto"/>
        </w:rPr>
        <w:t xml:space="preserve">řad </w:t>
      </w:r>
      <w:r w:rsidR="006F691D">
        <w:rPr>
          <w:rFonts w:ascii="Arial" w:eastAsia="Times New Roman" w:hAnsi="Arial" w:cs="Arial"/>
          <w:bCs/>
          <w:kern w:val="36"/>
          <w:bdr w:val="none" w:sz="0" w:space="0" w:color="auto"/>
        </w:rPr>
        <w:t xml:space="preserve">ho </w:t>
      </w:r>
      <w:r w:rsidR="000B2B1B" w:rsidRPr="0069324A">
        <w:rPr>
          <w:rFonts w:ascii="Arial" w:eastAsia="Times New Roman" w:hAnsi="Arial" w:cs="Arial"/>
          <w:bCs/>
          <w:kern w:val="36"/>
          <w:bdr w:val="none" w:sz="0" w:space="0" w:color="auto"/>
        </w:rPr>
        <w:t xml:space="preserve">vydá </w:t>
      </w:r>
      <w:r w:rsidR="00120DFD" w:rsidRPr="0069324A">
        <w:rPr>
          <w:rFonts w:ascii="Arial" w:eastAsia="Times New Roman" w:hAnsi="Arial" w:cs="Arial"/>
          <w:bCs/>
          <w:kern w:val="36"/>
          <w:bdr w:val="none" w:sz="0" w:space="0" w:color="auto"/>
        </w:rPr>
        <w:t xml:space="preserve">osobě, která je držitelem průkazu </w:t>
      </w:r>
      <w:proofErr w:type="gramStart"/>
      <w:r w:rsidR="00120DFD" w:rsidRPr="0069324A">
        <w:rPr>
          <w:rFonts w:ascii="Arial" w:eastAsia="Times New Roman" w:hAnsi="Arial" w:cs="Arial"/>
          <w:bCs/>
          <w:kern w:val="36"/>
          <w:bdr w:val="none" w:sz="0" w:space="0" w:color="auto"/>
        </w:rPr>
        <w:t xml:space="preserve">ZTP </w:t>
      </w:r>
      <w:r w:rsidR="00565114" w:rsidRPr="0069324A">
        <w:rPr>
          <w:rFonts w:ascii="Arial" w:eastAsia="Times New Roman" w:hAnsi="Arial" w:cs="Arial"/>
          <w:bCs/>
          <w:kern w:val="36"/>
          <w:bdr w:val="none" w:sz="0" w:space="0" w:color="auto"/>
        </w:rPr>
        <w:t xml:space="preserve">- </w:t>
      </w:r>
      <w:r w:rsidR="00120DFD" w:rsidRPr="0069324A">
        <w:rPr>
          <w:rFonts w:ascii="Arial" w:eastAsia="Times New Roman" w:hAnsi="Arial" w:cs="Arial"/>
          <w:bCs/>
          <w:kern w:val="36"/>
          <w:bdr w:val="none" w:sz="0" w:space="0" w:color="auto"/>
        </w:rPr>
        <w:t>s</w:t>
      </w:r>
      <w:proofErr w:type="gramEnd"/>
      <w:r w:rsidR="00120DFD" w:rsidRPr="0069324A">
        <w:rPr>
          <w:rFonts w:ascii="Arial" w:eastAsia="Times New Roman" w:hAnsi="Arial" w:cs="Arial"/>
          <w:bCs/>
          <w:kern w:val="36"/>
          <w:bdr w:val="none" w:sz="0" w:space="0" w:color="auto"/>
        </w:rPr>
        <w:t xml:space="preserve"> výjimkou postižených úplnou nebo praktickou hluchotou</w:t>
      </w:r>
      <w:r w:rsidR="000B2B1B" w:rsidRPr="0069324A">
        <w:rPr>
          <w:rFonts w:ascii="Arial" w:eastAsia="Times New Roman" w:hAnsi="Arial" w:cs="Arial"/>
          <w:bCs/>
          <w:kern w:val="36"/>
          <w:bdr w:val="none" w:sz="0" w:space="0" w:color="auto"/>
        </w:rPr>
        <w:t xml:space="preserve"> </w:t>
      </w:r>
      <w:r w:rsidR="00565114" w:rsidRPr="0069324A">
        <w:rPr>
          <w:rFonts w:ascii="Arial" w:eastAsia="Times New Roman" w:hAnsi="Arial" w:cs="Arial"/>
          <w:bCs/>
          <w:kern w:val="36"/>
          <w:bdr w:val="none" w:sz="0" w:space="0" w:color="auto"/>
        </w:rPr>
        <w:t xml:space="preserve">- </w:t>
      </w:r>
      <w:r w:rsidR="00120DFD" w:rsidRPr="0069324A">
        <w:rPr>
          <w:rFonts w:ascii="Arial" w:eastAsia="Times New Roman" w:hAnsi="Arial" w:cs="Arial"/>
          <w:bCs/>
          <w:kern w:val="36"/>
          <w:bdr w:val="none" w:sz="0" w:space="0" w:color="auto"/>
        </w:rPr>
        <w:t>nebo držitelem průkazu ZTP/P</w:t>
      </w:r>
      <w:r w:rsidR="00120DFD" w:rsidRPr="0069324A">
        <w:rPr>
          <w:rFonts w:ascii="Arial" w:eastAsia="Times New Roman" w:hAnsi="Arial" w:cs="Arial"/>
          <w:kern w:val="36"/>
          <w:bdr w:val="none" w:sz="0" w:space="0" w:color="auto"/>
        </w:rPr>
        <w:t>.</w:t>
      </w:r>
      <w:r w:rsidR="00120DFD" w:rsidRPr="0069324A">
        <w:rPr>
          <w:rFonts w:ascii="Arial" w:eastAsia="Times New Roman" w:hAnsi="Arial" w:cs="Arial"/>
          <w:b/>
          <w:bCs/>
          <w:kern w:val="36"/>
          <w:bdr w:val="none" w:sz="0" w:space="0" w:color="auto"/>
        </w:rPr>
        <w:t xml:space="preserve"> </w:t>
      </w:r>
      <w:r w:rsidR="0069324A" w:rsidRPr="00565114">
        <w:rPr>
          <w:rFonts w:ascii="Arial" w:eastAsia="Times New Roman" w:hAnsi="Arial" w:cs="Arial"/>
          <w:bCs/>
          <w:kern w:val="36"/>
          <w:bdr w:val="none" w:sz="0" w:space="0" w:color="auto"/>
        </w:rPr>
        <w:t xml:space="preserve">Držiteli řidičského </w:t>
      </w:r>
      <w:r w:rsidR="0069324A">
        <w:rPr>
          <w:rFonts w:ascii="Arial" w:eastAsia="Times New Roman" w:hAnsi="Arial" w:cs="Arial"/>
          <w:bCs/>
          <w:kern w:val="36"/>
          <w:bdr w:val="none" w:sz="0" w:space="0" w:color="auto"/>
        </w:rPr>
        <w:t xml:space="preserve">průkazu a průkazu ZTP z důvodu </w:t>
      </w:r>
      <w:r w:rsidR="0069324A" w:rsidRPr="00565114">
        <w:rPr>
          <w:rFonts w:ascii="Arial" w:eastAsia="Times New Roman" w:hAnsi="Arial" w:cs="Arial"/>
          <w:bCs/>
          <w:kern w:val="36"/>
          <w:bdr w:val="none" w:sz="0" w:space="0" w:color="auto"/>
        </w:rPr>
        <w:t>hluchot</w:t>
      </w:r>
      <w:r w:rsidR="0069324A">
        <w:rPr>
          <w:rFonts w:ascii="Arial" w:eastAsia="Times New Roman" w:hAnsi="Arial" w:cs="Arial"/>
          <w:bCs/>
          <w:kern w:val="36"/>
          <w:bdr w:val="none" w:sz="0" w:space="0" w:color="auto"/>
        </w:rPr>
        <w:t xml:space="preserve">y </w:t>
      </w:r>
      <w:r w:rsidR="0069324A" w:rsidRPr="00565114">
        <w:rPr>
          <w:rFonts w:ascii="Arial" w:eastAsia="Times New Roman" w:hAnsi="Arial" w:cs="Arial"/>
          <w:bCs/>
          <w:kern w:val="36"/>
          <w:bdr w:val="none" w:sz="0" w:space="0" w:color="auto"/>
        </w:rPr>
        <w:t xml:space="preserve">úřad vydá </w:t>
      </w:r>
      <w:r w:rsidR="0069324A">
        <w:rPr>
          <w:rFonts w:ascii="Arial" w:eastAsia="Times New Roman" w:hAnsi="Arial" w:cs="Arial"/>
          <w:bCs/>
          <w:kern w:val="36"/>
          <w:bdr w:val="none" w:sz="0" w:space="0" w:color="auto"/>
        </w:rPr>
        <w:t xml:space="preserve">modré </w:t>
      </w:r>
      <w:r w:rsidR="0069324A" w:rsidRPr="00565114">
        <w:rPr>
          <w:rFonts w:ascii="Arial" w:eastAsia="Times New Roman" w:hAnsi="Arial" w:cs="Arial"/>
          <w:bCs/>
          <w:kern w:val="36"/>
          <w:bdr w:val="none" w:sz="0" w:space="0" w:color="auto"/>
        </w:rPr>
        <w:t>označení O</w:t>
      </w:r>
      <w:r w:rsidR="0069324A">
        <w:rPr>
          <w:rFonts w:ascii="Arial" w:eastAsia="Times New Roman" w:hAnsi="Arial" w:cs="Arial"/>
          <w:bCs/>
          <w:kern w:val="36"/>
          <w:bdr w:val="none" w:sz="0" w:space="0" w:color="auto"/>
        </w:rPr>
        <w:t xml:space="preserve"> 2 se symbolem ucha. </w:t>
      </w:r>
      <w:r w:rsidR="000B2B1B" w:rsidRPr="0069324A">
        <w:rPr>
          <w:rFonts w:ascii="Arial" w:eastAsia="Times New Roman" w:hAnsi="Arial" w:cs="Arial"/>
          <w:bCs/>
          <w:kern w:val="36"/>
          <w:bdr w:val="none" w:sz="0" w:space="0" w:color="auto"/>
        </w:rPr>
        <w:t>U zrakově postižených z</w:t>
      </w:r>
      <w:r w:rsidR="00120DFD" w:rsidRPr="0069324A">
        <w:rPr>
          <w:rFonts w:ascii="Arial" w:eastAsia="Times New Roman" w:hAnsi="Arial" w:cs="Arial"/>
          <w:bCs/>
          <w:kern w:val="36"/>
          <w:bdr w:val="none" w:sz="0" w:space="0" w:color="auto"/>
        </w:rPr>
        <w:t xml:space="preserve">ákon neklade žádné podmínky kromě </w:t>
      </w:r>
      <w:r w:rsidR="000B2B1B" w:rsidRPr="0069324A">
        <w:rPr>
          <w:rFonts w:ascii="Arial" w:eastAsia="Times New Roman" w:hAnsi="Arial" w:cs="Arial"/>
          <w:bCs/>
          <w:kern w:val="36"/>
          <w:bdr w:val="none" w:sz="0" w:space="0" w:color="auto"/>
        </w:rPr>
        <w:t xml:space="preserve">přiznání </w:t>
      </w:r>
      <w:r w:rsidR="00120DFD" w:rsidRPr="0069324A">
        <w:rPr>
          <w:rFonts w:ascii="Arial" w:eastAsia="Times New Roman" w:hAnsi="Arial" w:cs="Arial"/>
          <w:bCs/>
          <w:kern w:val="36"/>
          <w:bdr w:val="none" w:sz="0" w:space="0" w:color="auto"/>
        </w:rPr>
        <w:t>průkazu ZTP nebo ZTP/</w:t>
      </w:r>
      <w:r w:rsidR="000B2B1B" w:rsidRPr="0069324A">
        <w:rPr>
          <w:rFonts w:ascii="Arial" w:eastAsia="Times New Roman" w:hAnsi="Arial" w:cs="Arial"/>
          <w:bCs/>
          <w:kern w:val="36"/>
          <w:bdr w:val="none" w:sz="0" w:space="0" w:color="auto"/>
        </w:rPr>
        <w:t>P</w:t>
      </w:r>
      <w:r w:rsidR="005D0C11" w:rsidRPr="0069324A">
        <w:rPr>
          <w:rFonts w:ascii="Arial" w:eastAsia="Times New Roman" w:hAnsi="Arial" w:cs="Arial"/>
          <w:bCs/>
          <w:kern w:val="36"/>
          <w:bdr w:val="none" w:sz="0" w:space="0" w:color="auto"/>
        </w:rPr>
        <w:t xml:space="preserve">. </w:t>
      </w:r>
      <w:r w:rsidR="00015FE7" w:rsidRPr="0069324A">
        <w:rPr>
          <w:rFonts w:ascii="Arial" w:eastAsia="Times New Roman" w:hAnsi="Arial" w:cs="Arial"/>
          <w:bCs/>
          <w:kern w:val="36"/>
          <w:bdr w:val="none" w:sz="0" w:space="0" w:color="auto"/>
        </w:rPr>
        <w:t>Symbol</w:t>
      </w:r>
      <w:r w:rsidR="000B2B1B" w:rsidRPr="0069324A">
        <w:rPr>
          <w:rFonts w:ascii="Arial" w:eastAsia="Times New Roman" w:hAnsi="Arial" w:cs="Arial"/>
          <w:bCs/>
          <w:kern w:val="36"/>
          <w:bdr w:val="none" w:sz="0" w:space="0" w:color="auto"/>
        </w:rPr>
        <w:t xml:space="preserve"> </w:t>
      </w:r>
      <w:r w:rsidR="00120DFD" w:rsidRPr="0069324A">
        <w:rPr>
          <w:rFonts w:ascii="Arial" w:eastAsia="Times New Roman" w:hAnsi="Arial" w:cs="Arial"/>
          <w:bCs/>
          <w:kern w:val="36"/>
          <w:bdr w:val="none" w:sz="0" w:space="0" w:color="auto"/>
        </w:rPr>
        <w:t>nevidomého na průkazu</w:t>
      </w:r>
      <w:r w:rsidR="000B2B1B" w:rsidRPr="0069324A">
        <w:rPr>
          <w:rFonts w:ascii="Arial" w:eastAsia="Times New Roman" w:hAnsi="Arial" w:cs="Arial"/>
          <w:bCs/>
          <w:kern w:val="36"/>
          <w:bdr w:val="none" w:sz="0" w:space="0" w:color="auto"/>
        </w:rPr>
        <w:t xml:space="preserve"> </w:t>
      </w:r>
      <w:r w:rsidR="0069324A">
        <w:rPr>
          <w:rFonts w:ascii="Arial" w:eastAsia="Times New Roman" w:hAnsi="Arial" w:cs="Arial"/>
          <w:bCs/>
          <w:kern w:val="36"/>
          <w:bdr w:val="none" w:sz="0" w:space="0" w:color="auto"/>
        </w:rPr>
        <w:t xml:space="preserve">ZTP a ZTP/P </w:t>
      </w:r>
      <w:r w:rsidR="00F60923">
        <w:rPr>
          <w:rFonts w:ascii="Arial" w:eastAsia="Times New Roman" w:hAnsi="Arial" w:cs="Arial"/>
          <w:bCs/>
          <w:kern w:val="36"/>
          <w:bdr w:val="none" w:sz="0" w:space="0" w:color="auto"/>
        </w:rPr>
        <w:t xml:space="preserve">zde </w:t>
      </w:r>
      <w:r w:rsidR="0069324A">
        <w:rPr>
          <w:rFonts w:ascii="Arial" w:eastAsia="Times New Roman" w:hAnsi="Arial" w:cs="Arial"/>
          <w:bCs/>
          <w:kern w:val="36"/>
          <w:bdr w:val="none" w:sz="0" w:space="0" w:color="auto"/>
        </w:rPr>
        <w:t xml:space="preserve">nemá </w:t>
      </w:r>
      <w:r w:rsidR="00015FE7" w:rsidRPr="0069324A">
        <w:rPr>
          <w:rFonts w:ascii="Arial" w:eastAsia="Times New Roman" w:hAnsi="Arial" w:cs="Arial"/>
          <w:bCs/>
          <w:kern w:val="36"/>
          <w:bdr w:val="none" w:sz="0" w:space="0" w:color="auto"/>
        </w:rPr>
        <w:t xml:space="preserve">žádné </w:t>
      </w:r>
      <w:r w:rsidR="000B2B1B" w:rsidRPr="0069324A">
        <w:rPr>
          <w:rFonts w:ascii="Arial" w:eastAsia="Times New Roman" w:hAnsi="Arial" w:cs="Arial"/>
          <w:bCs/>
          <w:kern w:val="36"/>
          <w:bdr w:val="none" w:sz="0" w:space="0" w:color="auto"/>
        </w:rPr>
        <w:t>pr</w:t>
      </w:r>
      <w:r w:rsidR="0069324A">
        <w:rPr>
          <w:rFonts w:ascii="Arial" w:eastAsia="Times New Roman" w:hAnsi="Arial" w:cs="Arial"/>
          <w:bCs/>
          <w:kern w:val="36"/>
          <w:bdr w:val="none" w:sz="0" w:space="0" w:color="auto"/>
        </w:rPr>
        <w:t xml:space="preserve">ávní následky a není třeba se jeho uvedení v průkazu ZTP a ZTP/P </w:t>
      </w:r>
      <w:r w:rsidR="000B2B1B" w:rsidRPr="0069324A">
        <w:rPr>
          <w:rFonts w:ascii="Arial" w:eastAsia="Times New Roman" w:hAnsi="Arial" w:cs="Arial"/>
          <w:bCs/>
          <w:kern w:val="36"/>
          <w:bdr w:val="none" w:sz="0" w:space="0" w:color="auto"/>
        </w:rPr>
        <w:t>obávat</w:t>
      </w:r>
      <w:r w:rsidR="00120DFD" w:rsidRPr="0069324A">
        <w:rPr>
          <w:rFonts w:ascii="Arial" w:eastAsia="Times New Roman" w:hAnsi="Arial" w:cs="Arial"/>
          <w:bCs/>
          <w:kern w:val="36"/>
          <w:bdr w:val="none" w:sz="0" w:space="0" w:color="auto"/>
        </w:rPr>
        <w:t>.</w:t>
      </w:r>
      <w:r w:rsidR="00120DFD" w:rsidRPr="00E0703F">
        <w:rPr>
          <w:rFonts w:ascii="Arial" w:eastAsia="Times New Roman" w:hAnsi="Arial" w:cs="Arial"/>
          <w:bCs/>
          <w:kern w:val="36"/>
          <w:bdr w:val="none" w:sz="0" w:space="0" w:color="auto"/>
        </w:rPr>
        <w:t xml:space="preserve">  </w:t>
      </w:r>
    </w:p>
    <w:p w14:paraId="7228D7A5" w14:textId="5CF3277E" w:rsidR="00A06B4E" w:rsidRDefault="00CB295D"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787EE6">
        <w:rPr>
          <w:rFonts w:ascii="Arial" w:eastAsia="Times New Roman" w:hAnsi="Arial" w:cs="Arial"/>
          <w:bCs/>
          <w:kern w:val="36"/>
          <w:bdr w:val="none" w:sz="0" w:space="0" w:color="auto"/>
        </w:rPr>
        <w:t xml:space="preserve">Vozidlo lze označit parkovacím průkazem pro </w:t>
      </w:r>
      <w:r w:rsidR="00120DFD">
        <w:rPr>
          <w:rFonts w:ascii="Arial" w:eastAsia="Times New Roman" w:hAnsi="Arial" w:cs="Arial"/>
          <w:bCs/>
          <w:kern w:val="36"/>
          <w:bdr w:val="none" w:sz="0" w:space="0" w:color="auto"/>
        </w:rPr>
        <w:t xml:space="preserve">osoby se zdravotním postižením (dále OZP) </w:t>
      </w:r>
      <w:r w:rsidRPr="00787EE6">
        <w:rPr>
          <w:rFonts w:ascii="Arial" w:eastAsia="Times New Roman" w:hAnsi="Arial" w:cs="Arial"/>
          <w:bCs/>
          <w:kern w:val="36"/>
          <w:bdr w:val="none" w:sz="0" w:space="0" w:color="auto"/>
        </w:rPr>
        <w:t xml:space="preserve">pouze v případě, řídí-li vozidlo nebo je-li ve vozidle přepravována osoba, která je držitelem </w:t>
      </w:r>
      <w:r w:rsidR="00780987">
        <w:rPr>
          <w:rFonts w:ascii="Arial" w:eastAsia="Times New Roman" w:hAnsi="Arial" w:cs="Arial"/>
          <w:bCs/>
          <w:kern w:val="36"/>
          <w:bdr w:val="none" w:sz="0" w:space="0" w:color="auto"/>
        </w:rPr>
        <w:t>tohoto průkazu</w:t>
      </w:r>
      <w:r w:rsidRPr="00787EE6">
        <w:rPr>
          <w:rFonts w:ascii="Arial" w:eastAsia="Times New Roman" w:hAnsi="Arial" w:cs="Arial"/>
          <w:bCs/>
          <w:kern w:val="36"/>
          <w:bdr w:val="none" w:sz="0" w:space="0" w:color="auto"/>
        </w:rPr>
        <w:t xml:space="preserve">. </w:t>
      </w:r>
      <w:r w:rsidR="000B2B1B" w:rsidRPr="000B2B1B">
        <w:rPr>
          <w:rFonts w:ascii="Arial" w:eastAsia="Times New Roman" w:hAnsi="Arial" w:cs="Arial"/>
          <w:bCs/>
          <w:kern w:val="36"/>
          <w:bdr w:val="none" w:sz="0" w:space="0" w:color="auto"/>
        </w:rPr>
        <w:t>Umístění vydaného parkovacího průkazu na vozidle musí být na zvnějšku dobře viditelném místě, ab</w:t>
      </w:r>
      <w:r w:rsidR="007B5CBB">
        <w:rPr>
          <w:rFonts w:ascii="Arial" w:eastAsia="Times New Roman" w:hAnsi="Arial" w:cs="Arial"/>
          <w:bCs/>
          <w:kern w:val="36"/>
          <w:bdr w:val="none" w:sz="0" w:space="0" w:color="auto"/>
        </w:rPr>
        <w:t xml:space="preserve">y bylo zřejmé, že vozidlo řídí </w:t>
      </w:r>
      <w:r w:rsidR="000B2B1B" w:rsidRPr="000B2B1B">
        <w:rPr>
          <w:rFonts w:ascii="Arial" w:eastAsia="Times New Roman" w:hAnsi="Arial" w:cs="Arial"/>
          <w:bCs/>
          <w:kern w:val="36"/>
          <w:bdr w:val="none" w:sz="0" w:space="0" w:color="auto"/>
        </w:rPr>
        <w:t>nebo je ve vozidle přepravována osoba se zdravotní</w:t>
      </w:r>
      <w:r w:rsidR="000B2B1B">
        <w:rPr>
          <w:rFonts w:ascii="Arial" w:eastAsia="Times New Roman" w:hAnsi="Arial" w:cs="Arial"/>
          <w:bCs/>
          <w:kern w:val="36"/>
          <w:bdr w:val="none" w:sz="0" w:space="0" w:color="auto"/>
        </w:rPr>
        <w:t>m postižením</w:t>
      </w:r>
      <w:r w:rsidR="000B2B1B" w:rsidRPr="000B2B1B">
        <w:rPr>
          <w:rFonts w:ascii="Arial" w:eastAsia="Times New Roman" w:hAnsi="Arial" w:cs="Arial"/>
          <w:bCs/>
          <w:kern w:val="36"/>
          <w:bdr w:val="none" w:sz="0" w:space="0" w:color="auto"/>
        </w:rPr>
        <w:t>.</w:t>
      </w:r>
      <w:r w:rsidR="000B2B1B">
        <w:rPr>
          <w:rFonts w:ascii="Arial" w:eastAsia="Times New Roman" w:hAnsi="Arial" w:cs="Arial"/>
          <w:bCs/>
          <w:kern w:val="36"/>
          <w:bdr w:val="none" w:sz="0" w:space="0" w:color="auto"/>
        </w:rPr>
        <w:t xml:space="preserve"> </w:t>
      </w:r>
      <w:r w:rsidR="00A06B4E">
        <w:rPr>
          <w:rFonts w:ascii="Arial" w:eastAsia="Times New Roman" w:hAnsi="Arial" w:cs="Arial"/>
          <w:bCs/>
          <w:kern w:val="36"/>
          <w:bdr w:val="none" w:sz="0" w:space="0" w:color="auto"/>
        </w:rPr>
        <w:t>Ta</w:t>
      </w:r>
      <w:r w:rsidR="008E4BD3">
        <w:rPr>
          <w:rFonts w:ascii="Arial" w:eastAsia="Times New Roman" w:hAnsi="Arial" w:cs="Arial"/>
          <w:bCs/>
          <w:kern w:val="36"/>
          <w:bdr w:val="none" w:sz="0" w:space="0" w:color="auto"/>
        </w:rPr>
        <w:t>ková</w:t>
      </w:r>
      <w:r w:rsidR="00A06B4E">
        <w:rPr>
          <w:rFonts w:ascii="Arial" w:eastAsia="Times New Roman" w:hAnsi="Arial" w:cs="Arial"/>
          <w:bCs/>
          <w:kern w:val="36"/>
          <w:bdr w:val="none" w:sz="0" w:space="0" w:color="auto"/>
        </w:rPr>
        <w:t>to vozidla mohou zastavit a stát n</w:t>
      </w:r>
      <w:r w:rsidR="00A06B4E" w:rsidRPr="00A06B4E">
        <w:rPr>
          <w:rFonts w:ascii="Arial" w:eastAsia="Times New Roman" w:hAnsi="Arial" w:cs="Arial"/>
          <w:bCs/>
          <w:kern w:val="36"/>
          <w:bdr w:val="none" w:sz="0" w:space="0" w:color="auto"/>
        </w:rPr>
        <w:t>a vyhrazen</w:t>
      </w:r>
      <w:r w:rsidR="007B5CBB">
        <w:rPr>
          <w:rFonts w:ascii="Arial" w:eastAsia="Times New Roman" w:hAnsi="Arial" w:cs="Arial"/>
          <w:bCs/>
          <w:kern w:val="36"/>
          <w:bdr w:val="none" w:sz="0" w:space="0" w:color="auto"/>
        </w:rPr>
        <w:t xml:space="preserve">ých stáních </w:t>
      </w:r>
      <w:r w:rsidR="00565114">
        <w:rPr>
          <w:rFonts w:ascii="Arial" w:eastAsia="Times New Roman" w:hAnsi="Arial" w:cs="Arial"/>
          <w:bCs/>
          <w:kern w:val="36"/>
          <w:bdr w:val="none" w:sz="0" w:space="0" w:color="auto"/>
        </w:rPr>
        <w:t xml:space="preserve">s vodorovnou dopravní </w:t>
      </w:r>
      <w:proofErr w:type="gramStart"/>
      <w:r w:rsidR="00565114">
        <w:rPr>
          <w:rFonts w:ascii="Arial" w:eastAsia="Times New Roman" w:hAnsi="Arial" w:cs="Arial"/>
          <w:bCs/>
          <w:kern w:val="36"/>
          <w:bdr w:val="none" w:sz="0" w:space="0" w:color="auto"/>
        </w:rPr>
        <w:t xml:space="preserve">značkou - </w:t>
      </w:r>
      <w:r w:rsidR="00E0703F">
        <w:rPr>
          <w:rFonts w:ascii="Arial" w:eastAsia="Times New Roman" w:hAnsi="Arial" w:cs="Arial"/>
          <w:bCs/>
          <w:kern w:val="36"/>
          <w:bdr w:val="none" w:sz="0" w:space="0" w:color="auto"/>
        </w:rPr>
        <w:t>symbolem</w:t>
      </w:r>
      <w:proofErr w:type="gramEnd"/>
      <w:r w:rsidR="007B5CBB">
        <w:rPr>
          <w:rFonts w:ascii="Arial" w:eastAsia="Times New Roman" w:hAnsi="Arial" w:cs="Arial"/>
          <w:bCs/>
          <w:kern w:val="36"/>
          <w:bdr w:val="none" w:sz="0" w:space="0" w:color="auto"/>
        </w:rPr>
        <w:t xml:space="preserve"> </w:t>
      </w:r>
      <w:r w:rsidR="00A06B4E" w:rsidRPr="00A06B4E">
        <w:rPr>
          <w:rFonts w:ascii="Arial" w:eastAsia="Times New Roman" w:hAnsi="Arial" w:cs="Arial"/>
          <w:bCs/>
          <w:kern w:val="36"/>
          <w:bdr w:val="none" w:sz="0" w:space="0" w:color="auto"/>
        </w:rPr>
        <w:t>vozíčkáře</w:t>
      </w:r>
      <w:r w:rsidR="00A06B4E">
        <w:rPr>
          <w:rFonts w:ascii="Arial" w:eastAsia="Times New Roman" w:hAnsi="Arial" w:cs="Arial"/>
          <w:bCs/>
          <w:kern w:val="36"/>
          <w:bdr w:val="none" w:sz="0" w:space="0" w:color="auto"/>
        </w:rPr>
        <w:t xml:space="preserve">. Pokud </w:t>
      </w:r>
      <w:r w:rsidR="00565114">
        <w:rPr>
          <w:rFonts w:ascii="Arial" w:eastAsia="Times New Roman" w:hAnsi="Arial" w:cs="Arial"/>
          <w:bCs/>
          <w:kern w:val="36"/>
          <w:bdr w:val="none" w:sz="0" w:space="0" w:color="auto"/>
        </w:rPr>
        <w:t xml:space="preserve">se na </w:t>
      </w:r>
      <w:r w:rsidR="005F25A2">
        <w:rPr>
          <w:rFonts w:ascii="Arial" w:eastAsia="Times New Roman" w:hAnsi="Arial" w:cs="Arial"/>
          <w:bCs/>
          <w:kern w:val="36"/>
          <w:bdr w:val="none" w:sz="0" w:space="0" w:color="auto"/>
        </w:rPr>
        <w:t>takové</w:t>
      </w:r>
      <w:r w:rsidR="00565114">
        <w:rPr>
          <w:rFonts w:ascii="Arial" w:eastAsia="Times New Roman" w:hAnsi="Arial" w:cs="Arial"/>
          <w:bCs/>
          <w:kern w:val="36"/>
          <w:bdr w:val="none" w:sz="0" w:space="0" w:color="auto"/>
        </w:rPr>
        <w:t>m</w:t>
      </w:r>
      <w:r w:rsidR="005F25A2">
        <w:rPr>
          <w:rFonts w:ascii="Arial" w:eastAsia="Times New Roman" w:hAnsi="Arial" w:cs="Arial"/>
          <w:bCs/>
          <w:kern w:val="36"/>
          <w:bdr w:val="none" w:sz="0" w:space="0" w:color="auto"/>
        </w:rPr>
        <w:t xml:space="preserve"> </w:t>
      </w:r>
      <w:r w:rsidR="00A06B4E">
        <w:rPr>
          <w:rFonts w:ascii="Arial" w:eastAsia="Times New Roman" w:hAnsi="Arial" w:cs="Arial"/>
          <w:bCs/>
          <w:kern w:val="36"/>
          <w:bdr w:val="none" w:sz="0" w:space="0" w:color="auto"/>
        </w:rPr>
        <w:t>míst</w:t>
      </w:r>
      <w:r w:rsidR="00565114">
        <w:rPr>
          <w:rFonts w:ascii="Arial" w:eastAsia="Times New Roman" w:hAnsi="Arial" w:cs="Arial"/>
          <w:bCs/>
          <w:kern w:val="36"/>
          <w:bdr w:val="none" w:sz="0" w:space="0" w:color="auto"/>
        </w:rPr>
        <w:t>ě</w:t>
      </w:r>
      <w:r w:rsidR="00A06B4E">
        <w:rPr>
          <w:rFonts w:ascii="Arial" w:eastAsia="Times New Roman" w:hAnsi="Arial" w:cs="Arial"/>
          <w:bCs/>
          <w:kern w:val="36"/>
          <w:bdr w:val="none" w:sz="0" w:space="0" w:color="auto"/>
        </w:rPr>
        <w:t xml:space="preserve"> </w:t>
      </w:r>
      <w:r w:rsidR="00565114">
        <w:rPr>
          <w:rFonts w:ascii="Arial" w:eastAsia="Times New Roman" w:hAnsi="Arial" w:cs="Arial"/>
          <w:bCs/>
          <w:kern w:val="36"/>
          <w:bdr w:val="none" w:sz="0" w:space="0" w:color="auto"/>
        </w:rPr>
        <w:t>nachází</w:t>
      </w:r>
      <w:r w:rsidR="00A06B4E" w:rsidRPr="00A06B4E">
        <w:rPr>
          <w:rFonts w:ascii="Arial" w:eastAsia="Times New Roman" w:hAnsi="Arial" w:cs="Arial"/>
          <w:bCs/>
          <w:kern w:val="36"/>
          <w:bdr w:val="none" w:sz="0" w:space="0" w:color="auto"/>
        </w:rPr>
        <w:t xml:space="preserve"> vozidlo neoznačené parkovacím průkazem pro OZP, může na to kdokoliv upozornit policii, protože vozidlům bez tohoto označení je zde zastavení a stání zakázáno. </w:t>
      </w:r>
      <w:r w:rsidR="007B5CBB" w:rsidRPr="007B5CBB">
        <w:rPr>
          <w:rFonts w:ascii="Arial" w:eastAsia="Times New Roman" w:hAnsi="Arial" w:cs="Arial"/>
          <w:bCs/>
          <w:kern w:val="36"/>
          <w:bdr w:val="none" w:sz="0" w:space="0" w:color="auto"/>
        </w:rPr>
        <w:t>Přepravovaná osoba je povinna prokázat na výzvu policisty nebo strážníka obecní policie, že je držitelem průkazu ZTP nebo ZTP/P, který ji opravňuje k užívání vozidla označeného parkovacím průkazem pro OZP.</w:t>
      </w:r>
    </w:p>
    <w:p w14:paraId="2F0C0B09" w14:textId="3D058C5F" w:rsidR="008A0C26" w:rsidRDefault="008E4BD3" w:rsidP="001D7741">
      <w:pPr>
        <w:spacing w:before="240"/>
        <w:jc w:val="both"/>
        <w:rPr>
          <w:rFonts w:ascii="Arial" w:eastAsia="Times New Roman" w:hAnsi="Arial" w:cs="Arial"/>
          <w:bCs/>
          <w:kern w:val="36"/>
          <w:bdr w:val="none" w:sz="0" w:space="0" w:color="auto"/>
        </w:rPr>
      </w:pPr>
      <w:r>
        <w:rPr>
          <w:rFonts w:ascii="Arial" w:eastAsia="Times New Roman" w:hAnsi="Arial" w:cs="Arial"/>
          <w:bCs/>
          <w:kern w:val="36"/>
          <w:bdr w:val="none" w:sz="0" w:space="0" w:color="auto"/>
        </w:rPr>
        <w:t>Parkovací průkaz zaručuje jen parkování na vyhrazeném stání. Mi</w:t>
      </w:r>
      <w:r w:rsidR="007B5CBB">
        <w:rPr>
          <w:rFonts w:ascii="Arial" w:eastAsia="Times New Roman" w:hAnsi="Arial" w:cs="Arial"/>
          <w:bCs/>
          <w:kern w:val="36"/>
          <w:bdr w:val="none" w:sz="0" w:space="0" w:color="auto"/>
        </w:rPr>
        <w:t xml:space="preserve">mo </w:t>
      </w:r>
      <w:r>
        <w:rPr>
          <w:rFonts w:ascii="Arial" w:eastAsia="Times New Roman" w:hAnsi="Arial" w:cs="Arial"/>
          <w:bCs/>
          <w:kern w:val="36"/>
          <w:bdr w:val="none" w:sz="0" w:space="0" w:color="auto"/>
        </w:rPr>
        <w:t>ně</w:t>
      </w:r>
      <w:r w:rsidR="007B5CBB">
        <w:rPr>
          <w:rFonts w:ascii="Arial" w:eastAsia="Times New Roman" w:hAnsi="Arial" w:cs="Arial"/>
          <w:bCs/>
          <w:kern w:val="36"/>
          <w:bdr w:val="none" w:sz="0" w:space="0" w:color="auto"/>
        </w:rPr>
        <w:t xml:space="preserve"> </w:t>
      </w:r>
      <w:r w:rsidR="007B5CBB" w:rsidRPr="007B5CBB">
        <w:rPr>
          <w:rFonts w:ascii="Arial" w:eastAsia="Times New Roman" w:hAnsi="Arial" w:cs="Arial"/>
          <w:bCs/>
          <w:kern w:val="36"/>
          <w:bdr w:val="none" w:sz="0" w:space="0" w:color="auto"/>
        </w:rPr>
        <w:t xml:space="preserve">platí pro držitele parkovacích průkazů stejná pravidla jako pro všechny ostatní a při jejich porušení riskují pokutu. Parkovací průkaz tak </w:t>
      </w:r>
      <w:r w:rsidR="005F25A2">
        <w:rPr>
          <w:rFonts w:ascii="Arial" w:eastAsia="Times New Roman" w:hAnsi="Arial" w:cs="Arial"/>
          <w:bCs/>
          <w:kern w:val="36"/>
          <w:bdr w:val="none" w:sz="0" w:space="0" w:color="auto"/>
        </w:rPr>
        <w:t xml:space="preserve">zejména </w:t>
      </w:r>
      <w:r w:rsidR="007B5CBB" w:rsidRPr="007B5CBB">
        <w:rPr>
          <w:rFonts w:ascii="Arial" w:eastAsia="Times New Roman" w:hAnsi="Arial" w:cs="Arial"/>
          <w:bCs/>
          <w:kern w:val="36"/>
          <w:bdr w:val="none" w:sz="0" w:space="0" w:color="auto"/>
        </w:rPr>
        <w:t>neopravňuje jeho držitele bezplatně a</w:t>
      </w:r>
      <w:r w:rsidR="00473636">
        <w:rPr>
          <w:rFonts w:ascii="Arial" w:eastAsia="Times New Roman" w:hAnsi="Arial" w:cs="Arial"/>
          <w:bCs/>
          <w:kern w:val="36"/>
          <w:bdr w:val="none" w:sz="0" w:space="0" w:color="auto"/>
        </w:rPr>
        <w:t xml:space="preserve"> </w:t>
      </w:r>
      <w:r w:rsidR="007B5CBB">
        <w:rPr>
          <w:rFonts w:ascii="Arial" w:eastAsia="Times New Roman" w:hAnsi="Arial" w:cs="Arial"/>
          <w:bCs/>
          <w:kern w:val="36"/>
          <w:bdr w:val="none" w:sz="0" w:space="0" w:color="auto"/>
        </w:rPr>
        <w:t>neomezenou dobu parkovat v</w:t>
      </w:r>
      <w:r>
        <w:rPr>
          <w:rFonts w:ascii="Arial" w:eastAsia="Times New Roman" w:hAnsi="Arial" w:cs="Arial"/>
          <w:bCs/>
          <w:kern w:val="36"/>
          <w:bdr w:val="none" w:sz="0" w:space="0" w:color="auto"/>
        </w:rPr>
        <w:t> městs</w:t>
      </w:r>
      <w:r w:rsidR="00473636">
        <w:rPr>
          <w:rFonts w:ascii="Arial" w:eastAsia="Times New Roman" w:hAnsi="Arial" w:cs="Arial"/>
          <w:bCs/>
          <w:kern w:val="36"/>
          <w:bdr w:val="none" w:sz="0" w:space="0" w:color="auto"/>
        </w:rPr>
        <w:t>kých zónách placeného stání. Nezakládá</w:t>
      </w:r>
      <w:r>
        <w:rPr>
          <w:rFonts w:ascii="Arial" w:eastAsia="Times New Roman" w:hAnsi="Arial" w:cs="Arial"/>
          <w:bCs/>
          <w:kern w:val="36"/>
          <w:bdr w:val="none" w:sz="0" w:space="0" w:color="auto"/>
        </w:rPr>
        <w:t xml:space="preserve"> také právo neplatit </w:t>
      </w:r>
      <w:r w:rsidR="007B5CBB" w:rsidRPr="007B5CBB">
        <w:rPr>
          <w:rFonts w:ascii="Arial" w:eastAsia="Times New Roman" w:hAnsi="Arial" w:cs="Arial"/>
          <w:bCs/>
          <w:kern w:val="36"/>
          <w:bdr w:val="none" w:sz="0" w:space="0" w:color="auto"/>
        </w:rPr>
        <w:t>na</w:t>
      </w:r>
      <w:r w:rsidR="00B97C16">
        <w:rPr>
          <w:rFonts w:ascii="Arial" w:eastAsia="Times New Roman" w:hAnsi="Arial" w:cs="Arial"/>
          <w:bCs/>
          <w:kern w:val="36"/>
          <w:bdr w:val="none" w:sz="0" w:space="0" w:color="auto"/>
        </w:rPr>
        <w:t xml:space="preserve"> </w:t>
      </w:r>
      <w:proofErr w:type="gramStart"/>
      <w:r>
        <w:rPr>
          <w:rFonts w:ascii="Arial" w:eastAsia="Times New Roman" w:hAnsi="Arial" w:cs="Arial"/>
          <w:bCs/>
          <w:kern w:val="36"/>
          <w:bdr w:val="none" w:sz="0" w:space="0" w:color="auto"/>
        </w:rPr>
        <w:t xml:space="preserve">zpoplatněných </w:t>
      </w:r>
      <w:r w:rsidR="007B5CBB" w:rsidRPr="007B5CBB">
        <w:rPr>
          <w:rFonts w:ascii="Arial" w:eastAsia="Times New Roman" w:hAnsi="Arial" w:cs="Arial"/>
          <w:bCs/>
          <w:kern w:val="36"/>
          <w:bdr w:val="none" w:sz="0" w:space="0" w:color="auto"/>
        </w:rPr>
        <w:t xml:space="preserve"> parkovištích</w:t>
      </w:r>
      <w:proofErr w:type="gramEnd"/>
      <w:r w:rsidR="007B5CBB" w:rsidRPr="007B5CBB">
        <w:rPr>
          <w:rFonts w:ascii="Arial" w:eastAsia="Times New Roman" w:hAnsi="Arial" w:cs="Arial"/>
          <w:bCs/>
          <w:kern w:val="36"/>
          <w:bdr w:val="none" w:sz="0" w:space="0" w:color="auto"/>
        </w:rPr>
        <w:t>, ať již obecních nebo soukromých, a to i když zde vo</w:t>
      </w:r>
      <w:r w:rsidR="00473636">
        <w:rPr>
          <w:rFonts w:ascii="Arial" w:eastAsia="Times New Roman" w:hAnsi="Arial" w:cs="Arial"/>
          <w:bCs/>
          <w:kern w:val="36"/>
          <w:bdr w:val="none" w:sz="0" w:space="0" w:color="auto"/>
        </w:rPr>
        <w:t>zidlo stojí na vyhrazeném stání</w:t>
      </w:r>
      <w:r w:rsidR="004D182A">
        <w:rPr>
          <w:rFonts w:ascii="Arial" w:eastAsia="Times New Roman" w:hAnsi="Arial" w:cs="Arial"/>
          <w:bCs/>
          <w:kern w:val="36"/>
          <w:bdr w:val="none" w:sz="0" w:space="0" w:color="auto"/>
        </w:rPr>
        <w:t xml:space="preserve">, </w:t>
      </w:r>
      <w:r w:rsidR="00473636">
        <w:rPr>
          <w:rFonts w:ascii="Arial" w:eastAsia="Times New Roman" w:hAnsi="Arial" w:cs="Arial"/>
          <w:bCs/>
          <w:kern w:val="36"/>
          <w:bdr w:val="none" w:sz="0" w:space="0" w:color="auto"/>
        </w:rPr>
        <w:t xml:space="preserve">pokud tak nerozhodne provozovatel parkoviště. </w:t>
      </w:r>
    </w:p>
    <w:p w14:paraId="3F7E185B" w14:textId="77777777" w:rsidR="003630CF" w:rsidRDefault="003630CF" w:rsidP="008A0C26">
      <w:pPr>
        <w:spacing w:before="240" w:after="240"/>
        <w:jc w:val="both"/>
        <w:rPr>
          <w:rFonts w:ascii="Arial" w:eastAsia="Times New Roman" w:hAnsi="Arial" w:cs="Arial"/>
          <w:bCs/>
          <w:kern w:val="36"/>
          <w:bdr w:val="none" w:sz="0" w:space="0" w:color="auto"/>
        </w:rPr>
      </w:pPr>
    </w:p>
    <w:p w14:paraId="612DFDE1" w14:textId="7BD8994D" w:rsidR="00787EE6" w:rsidRDefault="00787EE6" w:rsidP="008A0C26">
      <w:pPr>
        <w:spacing w:before="240" w:after="240"/>
        <w:jc w:val="both"/>
        <w:rPr>
          <w:rFonts w:ascii="Arial" w:eastAsia="Times New Roman" w:hAnsi="Arial" w:cs="Arial"/>
          <w:bCs/>
          <w:kern w:val="36"/>
          <w:bdr w:val="none" w:sz="0" w:space="0" w:color="auto"/>
        </w:rPr>
      </w:pPr>
      <w:r>
        <w:rPr>
          <w:rFonts w:ascii="Arial" w:eastAsia="Times New Roman" w:hAnsi="Arial" w:cs="Arial"/>
          <w:bCs/>
          <w:kern w:val="36"/>
          <w:bdr w:val="none" w:sz="0" w:space="0" w:color="auto"/>
        </w:rPr>
        <w:t>V</w:t>
      </w:r>
      <w:r w:rsidR="00CB295D" w:rsidRPr="00787EE6">
        <w:rPr>
          <w:rFonts w:ascii="Arial" w:eastAsia="Times New Roman" w:hAnsi="Arial" w:cs="Arial"/>
          <w:bCs/>
          <w:kern w:val="36"/>
          <w:bdr w:val="none" w:sz="0" w:space="0" w:color="auto"/>
        </w:rPr>
        <w:t xml:space="preserve"> jednotlivých přípa</w:t>
      </w:r>
      <w:r w:rsidR="00114A9C">
        <w:rPr>
          <w:rFonts w:ascii="Arial" w:eastAsia="Times New Roman" w:hAnsi="Arial" w:cs="Arial"/>
          <w:bCs/>
          <w:kern w:val="36"/>
          <w:bdr w:val="none" w:sz="0" w:space="0" w:color="auto"/>
        </w:rPr>
        <w:t xml:space="preserve">dech </w:t>
      </w:r>
      <w:r w:rsidRPr="00787EE6">
        <w:rPr>
          <w:rFonts w:ascii="Arial" w:eastAsia="Times New Roman" w:hAnsi="Arial" w:cs="Arial"/>
          <w:bCs/>
          <w:kern w:val="36"/>
          <w:bdr w:val="none" w:sz="0" w:space="0" w:color="auto"/>
        </w:rPr>
        <w:t xml:space="preserve">a </w:t>
      </w:r>
      <w:r w:rsidR="00114A9C">
        <w:rPr>
          <w:rFonts w:ascii="Arial" w:eastAsia="Times New Roman" w:hAnsi="Arial" w:cs="Arial"/>
          <w:bCs/>
          <w:kern w:val="36"/>
          <w:bdr w:val="none" w:sz="0" w:space="0" w:color="auto"/>
        </w:rPr>
        <w:t>současně</w:t>
      </w:r>
      <w:r w:rsidR="00114A9C" w:rsidRPr="00787EE6">
        <w:rPr>
          <w:rFonts w:ascii="Arial" w:eastAsia="Times New Roman" w:hAnsi="Arial" w:cs="Arial"/>
          <w:bCs/>
          <w:kern w:val="36"/>
          <w:bdr w:val="none" w:sz="0" w:space="0" w:color="auto"/>
        </w:rPr>
        <w:t xml:space="preserve"> </w:t>
      </w:r>
      <w:r w:rsidRPr="00787EE6">
        <w:rPr>
          <w:rFonts w:ascii="Arial" w:eastAsia="Times New Roman" w:hAnsi="Arial" w:cs="Arial"/>
          <w:bCs/>
          <w:kern w:val="36"/>
          <w:bdr w:val="none" w:sz="0" w:space="0" w:color="auto"/>
        </w:rPr>
        <w:t>je-li to naléhavě nutné</w:t>
      </w:r>
      <w:r w:rsidR="00485AAA">
        <w:rPr>
          <w:rFonts w:ascii="Arial" w:eastAsia="Times New Roman" w:hAnsi="Arial" w:cs="Arial"/>
          <w:bCs/>
          <w:kern w:val="36"/>
          <w:bdr w:val="none" w:sz="0" w:space="0" w:color="auto"/>
        </w:rPr>
        <w:t xml:space="preserve">, připouští </w:t>
      </w:r>
      <w:r w:rsidR="00A06B4E">
        <w:rPr>
          <w:rFonts w:ascii="Arial" w:eastAsia="Times New Roman" w:hAnsi="Arial" w:cs="Arial"/>
          <w:bCs/>
          <w:kern w:val="36"/>
          <w:bdr w:val="none" w:sz="0" w:space="0" w:color="auto"/>
        </w:rPr>
        <w:t xml:space="preserve">§ 67 </w:t>
      </w:r>
      <w:r w:rsidR="00120DFD">
        <w:rPr>
          <w:rFonts w:ascii="Arial" w:eastAsia="Times New Roman" w:hAnsi="Arial" w:cs="Arial"/>
          <w:bCs/>
          <w:kern w:val="36"/>
          <w:bdr w:val="none" w:sz="0" w:space="0" w:color="auto"/>
        </w:rPr>
        <w:t>tyto výjimky</w:t>
      </w:r>
      <w:r w:rsidRPr="00787EE6">
        <w:rPr>
          <w:rFonts w:ascii="Arial" w:eastAsia="Times New Roman" w:hAnsi="Arial" w:cs="Arial"/>
          <w:bCs/>
          <w:kern w:val="36"/>
          <w:bdr w:val="none" w:sz="0" w:space="0" w:color="auto"/>
        </w:rPr>
        <w:t>:</w:t>
      </w:r>
    </w:p>
    <w:p w14:paraId="3C1C7DCA" w14:textId="389971C4" w:rsidR="00CB295D" w:rsidRDefault="00E50B54" w:rsidP="00AD5F7B">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outlineLvl w:val="0"/>
        <w:rPr>
          <w:rFonts w:ascii="Arial" w:eastAsia="Times New Roman" w:hAnsi="Arial" w:cs="Arial"/>
          <w:bCs/>
          <w:kern w:val="36"/>
          <w:bdr w:val="none" w:sz="0" w:space="0" w:color="auto"/>
        </w:rPr>
      </w:pPr>
      <w:r w:rsidRPr="00E50B54">
        <w:rPr>
          <w:rFonts w:ascii="Arial" w:eastAsia="Times New Roman" w:hAnsi="Arial" w:cs="Arial"/>
          <w:bCs/>
          <w:kern w:val="36"/>
          <w:bdr w:val="none" w:sz="0" w:space="0" w:color="auto"/>
        </w:rPr>
        <w:t>-</w:t>
      </w:r>
      <w:r>
        <w:rPr>
          <w:rFonts w:ascii="Arial" w:eastAsia="Times New Roman" w:hAnsi="Arial" w:cs="Arial"/>
          <w:bCs/>
          <w:kern w:val="36"/>
          <w:bdr w:val="none" w:sz="0" w:space="0" w:color="auto"/>
        </w:rPr>
        <w:t xml:space="preserve"> </w:t>
      </w:r>
      <w:r w:rsidR="00D13FE5" w:rsidRPr="00E50B54">
        <w:rPr>
          <w:rFonts w:ascii="Arial" w:eastAsia="Times New Roman" w:hAnsi="Arial" w:cs="Arial"/>
          <w:bCs/>
          <w:kern w:val="36"/>
          <w:bdr w:val="none" w:sz="0" w:space="0" w:color="auto"/>
        </w:rPr>
        <w:t xml:space="preserve">řidič motorového vozidla označeného parkovacím průkazem pro OZP </w:t>
      </w:r>
      <w:r w:rsidR="00CB295D" w:rsidRPr="00E50B54">
        <w:rPr>
          <w:rFonts w:ascii="Arial" w:eastAsia="Times New Roman" w:hAnsi="Arial" w:cs="Arial"/>
          <w:bCs/>
          <w:kern w:val="36"/>
          <w:bdr w:val="none" w:sz="0" w:space="0" w:color="auto"/>
        </w:rPr>
        <w:t>nemusí po dobu nezbytně potřebnou dodržovat zákaz</w:t>
      </w:r>
      <w:r w:rsidR="00A90937" w:rsidRPr="00E50B54">
        <w:rPr>
          <w:rFonts w:ascii="Arial" w:eastAsia="Times New Roman" w:hAnsi="Arial" w:cs="Arial"/>
          <w:bCs/>
          <w:kern w:val="36"/>
          <w:bdr w:val="none" w:sz="0" w:space="0" w:color="auto"/>
        </w:rPr>
        <w:t xml:space="preserve"> stání</w:t>
      </w:r>
      <w:r w:rsidR="00CB295D" w:rsidRPr="00E50B54">
        <w:rPr>
          <w:rFonts w:ascii="Arial" w:eastAsia="Times New Roman" w:hAnsi="Arial" w:cs="Arial"/>
          <w:bCs/>
          <w:kern w:val="36"/>
          <w:bdr w:val="none" w:sz="0" w:space="0" w:color="auto"/>
        </w:rPr>
        <w:t>; přitom nesmí být ohrožena bezpečnost a plynulost pr</w:t>
      </w:r>
      <w:r w:rsidR="009B3701" w:rsidRPr="00E50B54">
        <w:rPr>
          <w:rFonts w:ascii="Arial" w:eastAsia="Times New Roman" w:hAnsi="Arial" w:cs="Arial"/>
          <w:bCs/>
          <w:kern w:val="36"/>
          <w:bdr w:val="none" w:sz="0" w:space="0" w:color="auto"/>
        </w:rPr>
        <w:t>ovozu na pozemních komunikacích</w:t>
      </w:r>
    </w:p>
    <w:p w14:paraId="2C128B72" w14:textId="45B38651" w:rsidR="00CB295D" w:rsidRDefault="00E50B54" w:rsidP="00AD5F7B">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Pr>
          <w:rFonts w:ascii="Arial" w:eastAsia="Times New Roman" w:hAnsi="Arial" w:cs="Arial"/>
          <w:bCs/>
          <w:kern w:val="36"/>
          <w:bdr w:val="none" w:sz="0" w:space="0" w:color="auto"/>
        </w:rPr>
        <w:t xml:space="preserve">- </w:t>
      </w:r>
      <w:r w:rsidR="00CB295D" w:rsidRPr="00E50B54">
        <w:rPr>
          <w:rFonts w:ascii="Arial" w:eastAsia="Times New Roman" w:hAnsi="Arial" w:cs="Arial"/>
          <w:bCs/>
          <w:kern w:val="36"/>
          <w:bdr w:val="none" w:sz="0" w:space="0" w:color="auto"/>
        </w:rPr>
        <w:t xml:space="preserve">mohou vozidla označená parkovacím průkazem pro </w:t>
      </w:r>
      <w:r w:rsidR="00780987" w:rsidRPr="00E50B54">
        <w:rPr>
          <w:rFonts w:ascii="Arial" w:eastAsia="Times New Roman" w:hAnsi="Arial" w:cs="Arial"/>
          <w:bCs/>
          <w:kern w:val="36"/>
          <w:bdr w:val="none" w:sz="0" w:space="0" w:color="auto"/>
        </w:rPr>
        <w:t>OZP</w:t>
      </w:r>
      <w:r w:rsidR="00CB295D" w:rsidRPr="00E50B54">
        <w:rPr>
          <w:rFonts w:ascii="Arial" w:eastAsia="Times New Roman" w:hAnsi="Arial" w:cs="Arial"/>
          <w:bCs/>
          <w:kern w:val="36"/>
          <w:bdr w:val="none" w:sz="0" w:space="0" w:color="auto"/>
        </w:rPr>
        <w:t xml:space="preserve"> vjíždět i tam, kde je značka „Zákaz vjezdu“ omezena dodatkovými tabulkami „JEN ZÁSOBOVÁNÍ“, „MIMO ZÁSOBOVÁNÍ“, „JEN DOPRAVNÍ OBSLUHA“ a </w:t>
      </w:r>
      <w:r w:rsidR="00787EE6" w:rsidRPr="00E50B54">
        <w:rPr>
          <w:rFonts w:ascii="Arial" w:eastAsia="Times New Roman" w:hAnsi="Arial" w:cs="Arial"/>
          <w:bCs/>
          <w:kern w:val="36"/>
          <w:bdr w:val="none" w:sz="0" w:space="0" w:color="auto"/>
        </w:rPr>
        <w:t>„MIMO DOPRAVNÍ OBSLUHU“</w:t>
      </w:r>
    </w:p>
    <w:p w14:paraId="5E7C5ED1" w14:textId="6C8BB3CB" w:rsidR="00CB295D" w:rsidRPr="00E50B54" w:rsidRDefault="00E50B54" w:rsidP="00AD5F7B">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
          <w:bCs/>
          <w:kern w:val="36"/>
          <w:bdr w:val="none" w:sz="0" w:space="0" w:color="auto"/>
        </w:rPr>
      </w:pPr>
      <w:r>
        <w:rPr>
          <w:rFonts w:ascii="Arial" w:eastAsia="Times New Roman" w:hAnsi="Arial" w:cs="Arial"/>
          <w:bCs/>
          <w:kern w:val="36"/>
          <w:bdr w:val="none" w:sz="0" w:space="0" w:color="auto"/>
        </w:rPr>
        <w:t xml:space="preserve">- </w:t>
      </w:r>
      <w:r w:rsidR="00CB295D" w:rsidRPr="00E50B54">
        <w:rPr>
          <w:rFonts w:ascii="Arial" w:eastAsia="Times New Roman" w:hAnsi="Arial" w:cs="Arial"/>
          <w:bCs/>
          <w:kern w:val="36"/>
          <w:bdr w:val="none" w:sz="0" w:space="0" w:color="auto"/>
        </w:rPr>
        <w:t xml:space="preserve">mohou vozidla označená parkovacím průkazem pro </w:t>
      </w:r>
      <w:r w:rsidR="00780987" w:rsidRPr="00E50B54">
        <w:rPr>
          <w:rFonts w:ascii="Arial" w:eastAsia="Times New Roman" w:hAnsi="Arial" w:cs="Arial"/>
          <w:bCs/>
          <w:kern w:val="36"/>
          <w:bdr w:val="none" w:sz="0" w:space="0" w:color="auto"/>
        </w:rPr>
        <w:t>OZP</w:t>
      </w:r>
      <w:r w:rsidR="00CB295D" w:rsidRPr="00E50B54">
        <w:rPr>
          <w:rFonts w:ascii="Arial" w:eastAsia="Times New Roman" w:hAnsi="Arial" w:cs="Arial"/>
          <w:bCs/>
          <w:kern w:val="36"/>
          <w:bdr w:val="none" w:sz="0" w:space="0" w:color="auto"/>
        </w:rPr>
        <w:t xml:space="preserve"> vjíždět i do oblasti označe</w:t>
      </w:r>
      <w:r w:rsidR="00787EE6" w:rsidRPr="00E50B54">
        <w:rPr>
          <w:rFonts w:ascii="Arial" w:eastAsia="Times New Roman" w:hAnsi="Arial" w:cs="Arial"/>
          <w:bCs/>
          <w:kern w:val="36"/>
          <w:bdr w:val="none" w:sz="0" w:space="0" w:color="auto"/>
        </w:rPr>
        <w:t>né dopravní značkou „Pěší zóna“.</w:t>
      </w:r>
    </w:p>
    <w:p w14:paraId="2AA917FD" w14:textId="77777777" w:rsidR="00467D79" w:rsidRDefault="00CB295D"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CB295D">
        <w:rPr>
          <w:rFonts w:ascii="Arial" w:eastAsia="Times New Roman" w:hAnsi="Arial" w:cs="Arial"/>
          <w:bCs/>
          <w:kern w:val="36"/>
          <w:bdr w:val="none" w:sz="0" w:space="0" w:color="auto"/>
        </w:rPr>
        <w:t xml:space="preserve">Silniční úřad </w:t>
      </w:r>
      <w:r w:rsidR="00D51CED">
        <w:rPr>
          <w:rFonts w:ascii="Arial" w:eastAsia="Times New Roman" w:hAnsi="Arial" w:cs="Arial"/>
          <w:bCs/>
          <w:kern w:val="36"/>
          <w:bdr w:val="none" w:sz="0" w:space="0" w:color="auto"/>
        </w:rPr>
        <w:t xml:space="preserve">dále </w:t>
      </w:r>
      <w:r w:rsidRPr="00CB295D">
        <w:rPr>
          <w:rFonts w:ascii="Arial" w:eastAsia="Times New Roman" w:hAnsi="Arial" w:cs="Arial"/>
          <w:bCs/>
          <w:kern w:val="36"/>
          <w:bdr w:val="none" w:sz="0" w:space="0" w:color="auto"/>
        </w:rPr>
        <w:t xml:space="preserve">může </w:t>
      </w:r>
      <w:r w:rsidR="00D13FE5">
        <w:rPr>
          <w:rFonts w:ascii="Arial" w:eastAsia="Times New Roman" w:hAnsi="Arial" w:cs="Arial"/>
          <w:bCs/>
          <w:kern w:val="36"/>
          <w:bdr w:val="none" w:sz="0" w:space="0" w:color="auto"/>
        </w:rPr>
        <w:t xml:space="preserve">na žádost </w:t>
      </w:r>
      <w:r w:rsidR="007E12EA">
        <w:rPr>
          <w:rFonts w:ascii="Arial" w:eastAsia="Times New Roman" w:hAnsi="Arial" w:cs="Arial"/>
          <w:bCs/>
          <w:kern w:val="36"/>
          <w:bdr w:val="none" w:sz="0" w:space="0" w:color="auto"/>
        </w:rPr>
        <w:t>držitel</w:t>
      </w:r>
      <w:r w:rsidR="00D13FE5">
        <w:rPr>
          <w:rFonts w:ascii="Arial" w:eastAsia="Times New Roman" w:hAnsi="Arial" w:cs="Arial"/>
          <w:bCs/>
          <w:kern w:val="36"/>
          <w:bdr w:val="none" w:sz="0" w:space="0" w:color="auto"/>
        </w:rPr>
        <w:t xml:space="preserve">e </w:t>
      </w:r>
      <w:r w:rsidRPr="00CB295D">
        <w:rPr>
          <w:rFonts w:ascii="Arial" w:eastAsia="Times New Roman" w:hAnsi="Arial" w:cs="Arial"/>
          <w:bCs/>
          <w:kern w:val="36"/>
          <w:bdr w:val="none" w:sz="0" w:space="0" w:color="auto"/>
        </w:rPr>
        <w:t>parkovací</w:t>
      </w:r>
      <w:r w:rsidR="00D51CED">
        <w:rPr>
          <w:rFonts w:ascii="Arial" w:eastAsia="Times New Roman" w:hAnsi="Arial" w:cs="Arial"/>
          <w:bCs/>
          <w:kern w:val="36"/>
          <w:bdr w:val="none" w:sz="0" w:space="0" w:color="auto"/>
        </w:rPr>
        <w:t xml:space="preserve">ho </w:t>
      </w:r>
      <w:r w:rsidRPr="00CB295D">
        <w:rPr>
          <w:rFonts w:ascii="Arial" w:eastAsia="Times New Roman" w:hAnsi="Arial" w:cs="Arial"/>
          <w:bCs/>
          <w:kern w:val="36"/>
          <w:bdr w:val="none" w:sz="0" w:space="0" w:color="auto"/>
        </w:rPr>
        <w:t>průkaz</w:t>
      </w:r>
      <w:r w:rsidR="00940272">
        <w:rPr>
          <w:rFonts w:ascii="Arial" w:eastAsia="Times New Roman" w:hAnsi="Arial" w:cs="Arial"/>
          <w:bCs/>
          <w:kern w:val="36"/>
          <w:bdr w:val="none" w:sz="0" w:space="0" w:color="auto"/>
        </w:rPr>
        <w:t>u</w:t>
      </w:r>
      <w:r w:rsidRPr="00CB295D">
        <w:rPr>
          <w:rFonts w:ascii="Arial" w:eastAsia="Times New Roman" w:hAnsi="Arial" w:cs="Arial"/>
          <w:bCs/>
          <w:kern w:val="36"/>
          <w:bdr w:val="none" w:sz="0" w:space="0" w:color="auto"/>
        </w:rPr>
        <w:t xml:space="preserve"> pro </w:t>
      </w:r>
      <w:r w:rsidR="00D51CED">
        <w:rPr>
          <w:rFonts w:ascii="Arial" w:eastAsia="Times New Roman" w:hAnsi="Arial" w:cs="Arial"/>
          <w:bCs/>
          <w:kern w:val="36"/>
          <w:bdr w:val="none" w:sz="0" w:space="0" w:color="auto"/>
        </w:rPr>
        <w:t>OZP</w:t>
      </w:r>
      <w:r w:rsidRPr="00CB295D">
        <w:rPr>
          <w:rFonts w:ascii="Arial" w:eastAsia="Times New Roman" w:hAnsi="Arial" w:cs="Arial"/>
          <w:bCs/>
          <w:kern w:val="36"/>
          <w:bdr w:val="none" w:sz="0" w:space="0" w:color="auto"/>
        </w:rPr>
        <w:t xml:space="preserve"> </w:t>
      </w:r>
      <w:r w:rsidR="00940272">
        <w:rPr>
          <w:rFonts w:ascii="Arial" w:eastAsia="Times New Roman" w:hAnsi="Arial" w:cs="Arial"/>
          <w:bCs/>
          <w:kern w:val="36"/>
          <w:bdr w:val="none" w:sz="0" w:space="0" w:color="auto"/>
        </w:rPr>
        <w:t xml:space="preserve">zřídit </w:t>
      </w:r>
      <w:r w:rsidR="00D13FE5" w:rsidRPr="00CB295D">
        <w:rPr>
          <w:rFonts w:ascii="Arial" w:eastAsia="Times New Roman" w:hAnsi="Arial" w:cs="Arial"/>
          <w:bCs/>
          <w:kern w:val="36"/>
          <w:bdr w:val="none" w:sz="0" w:space="0" w:color="auto"/>
        </w:rPr>
        <w:t xml:space="preserve">v místě </w:t>
      </w:r>
      <w:r w:rsidR="00D13FE5">
        <w:rPr>
          <w:rFonts w:ascii="Arial" w:eastAsia="Times New Roman" w:hAnsi="Arial" w:cs="Arial"/>
          <w:bCs/>
          <w:kern w:val="36"/>
          <w:bdr w:val="none" w:sz="0" w:space="0" w:color="auto"/>
        </w:rPr>
        <w:t xml:space="preserve">jeho </w:t>
      </w:r>
      <w:r w:rsidR="00D13FE5" w:rsidRPr="00CB295D">
        <w:rPr>
          <w:rFonts w:ascii="Arial" w:eastAsia="Times New Roman" w:hAnsi="Arial" w:cs="Arial"/>
          <w:bCs/>
          <w:kern w:val="36"/>
          <w:bdr w:val="none" w:sz="0" w:space="0" w:color="auto"/>
        </w:rPr>
        <w:t>bydliště</w:t>
      </w:r>
      <w:r w:rsidR="00D13FE5">
        <w:rPr>
          <w:rFonts w:ascii="Arial" w:eastAsia="Times New Roman" w:hAnsi="Arial" w:cs="Arial"/>
          <w:bCs/>
          <w:kern w:val="36"/>
          <w:bdr w:val="none" w:sz="0" w:space="0" w:color="auto"/>
        </w:rPr>
        <w:t xml:space="preserve"> </w:t>
      </w:r>
      <w:r w:rsidR="00940272">
        <w:rPr>
          <w:rFonts w:ascii="Arial" w:eastAsia="Times New Roman" w:hAnsi="Arial" w:cs="Arial"/>
          <w:bCs/>
          <w:kern w:val="36"/>
          <w:bdr w:val="none" w:sz="0" w:space="0" w:color="auto"/>
        </w:rPr>
        <w:t>individuální</w:t>
      </w:r>
      <w:r w:rsidR="007E12EA">
        <w:rPr>
          <w:rFonts w:ascii="Arial" w:eastAsia="Times New Roman" w:hAnsi="Arial" w:cs="Arial"/>
          <w:bCs/>
          <w:kern w:val="36"/>
          <w:bdr w:val="none" w:sz="0" w:space="0" w:color="auto"/>
        </w:rPr>
        <w:t xml:space="preserve"> </w:t>
      </w:r>
      <w:r w:rsidRPr="00CB295D">
        <w:rPr>
          <w:rFonts w:ascii="Arial" w:eastAsia="Times New Roman" w:hAnsi="Arial" w:cs="Arial"/>
          <w:bCs/>
          <w:kern w:val="36"/>
          <w:bdr w:val="none" w:sz="0" w:space="0" w:color="auto"/>
        </w:rPr>
        <w:t>vyhrazené</w:t>
      </w:r>
      <w:r w:rsidR="00940272">
        <w:rPr>
          <w:rFonts w:ascii="Arial" w:eastAsia="Times New Roman" w:hAnsi="Arial" w:cs="Arial"/>
          <w:bCs/>
          <w:kern w:val="36"/>
          <w:bdr w:val="none" w:sz="0" w:space="0" w:color="auto"/>
        </w:rPr>
        <w:t xml:space="preserve"> parkovací stání</w:t>
      </w:r>
      <w:r w:rsidR="007E12EA">
        <w:rPr>
          <w:rFonts w:ascii="Arial" w:eastAsia="Times New Roman" w:hAnsi="Arial" w:cs="Arial"/>
          <w:bCs/>
          <w:kern w:val="36"/>
          <w:bdr w:val="none" w:sz="0" w:space="0" w:color="auto"/>
        </w:rPr>
        <w:t xml:space="preserve"> vymezené s</w:t>
      </w:r>
      <w:r w:rsidR="007E12EA" w:rsidRPr="00A90937">
        <w:rPr>
          <w:rFonts w:ascii="Arial" w:eastAsia="Times New Roman" w:hAnsi="Arial" w:cs="Arial"/>
          <w:bCs/>
          <w:kern w:val="36"/>
          <w:bdr w:val="none" w:sz="0" w:space="0" w:color="auto"/>
        </w:rPr>
        <w:t>vislou dopravní značk</w:t>
      </w:r>
      <w:r w:rsidR="007E12EA">
        <w:rPr>
          <w:rFonts w:ascii="Arial" w:eastAsia="Times New Roman" w:hAnsi="Arial" w:cs="Arial"/>
          <w:bCs/>
          <w:kern w:val="36"/>
          <w:bdr w:val="none" w:sz="0" w:space="0" w:color="auto"/>
        </w:rPr>
        <w:t>o</w:t>
      </w:r>
      <w:r w:rsidR="007E12EA" w:rsidRPr="00A90937">
        <w:rPr>
          <w:rFonts w:ascii="Arial" w:eastAsia="Times New Roman" w:hAnsi="Arial" w:cs="Arial"/>
          <w:bCs/>
          <w:kern w:val="36"/>
          <w:bdr w:val="none" w:sz="0" w:space="0" w:color="auto"/>
        </w:rPr>
        <w:t xml:space="preserve">u </w:t>
      </w:r>
      <w:r w:rsidR="007E12EA">
        <w:rPr>
          <w:rFonts w:ascii="Arial" w:eastAsia="Times New Roman" w:hAnsi="Arial" w:cs="Arial"/>
          <w:bCs/>
          <w:kern w:val="36"/>
          <w:bdr w:val="none" w:sz="0" w:space="0" w:color="auto"/>
        </w:rPr>
        <w:t>s registrační značkou vozidla</w:t>
      </w:r>
      <w:r w:rsidR="00566CEA">
        <w:rPr>
          <w:rFonts w:ascii="Arial" w:eastAsia="Times New Roman" w:hAnsi="Arial" w:cs="Arial"/>
          <w:bCs/>
          <w:kern w:val="36"/>
          <w:bdr w:val="none" w:sz="0" w:space="0" w:color="auto"/>
        </w:rPr>
        <w:t xml:space="preserve"> a </w:t>
      </w:r>
      <w:r w:rsidR="007E12EA">
        <w:rPr>
          <w:rFonts w:ascii="Arial" w:eastAsia="Times New Roman" w:hAnsi="Arial" w:cs="Arial"/>
          <w:bCs/>
          <w:kern w:val="36"/>
          <w:bdr w:val="none" w:sz="0" w:space="0" w:color="auto"/>
        </w:rPr>
        <w:t xml:space="preserve">současně </w:t>
      </w:r>
      <w:r w:rsidR="00566CEA">
        <w:rPr>
          <w:rFonts w:ascii="Arial" w:eastAsia="Times New Roman" w:hAnsi="Arial" w:cs="Arial"/>
          <w:bCs/>
          <w:kern w:val="36"/>
          <w:bdr w:val="none" w:sz="0" w:space="0" w:color="auto"/>
        </w:rPr>
        <w:t xml:space="preserve">mu </w:t>
      </w:r>
      <w:r w:rsidR="00A90937" w:rsidRPr="00A90937">
        <w:rPr>
          <w:rFonts w:ascii="Arial" w:eastAsia="Times New Roman" w:hAnsi="Arial" w:cs="Arial"/>
          <w:bCs/>
          <w:kern w:val="36"/>
          <w:bdr w:val="none" w:sz="0" w:space="0" w:color="auto"/>
        </w:rPr>
        <w:t>povol</w:t>
      </w:r>
      <w:r w:rsidR="007E12EA">
        <w:rPr>
          <w:rFonts w:ascii="Arial" w:eastAsia="Times New Roman" w:hAnsi="Arial" w:cs="Arial"/>
          <w:bCs/>
          <w:kern w:val="36"/>
          <w:bdr w:val="none" w:sz="0" w:space="0" w:color="auto"/>
        </w:rPr>
        <w:t xml:space="preserve">í </w:t>
      </w:r>
      <w:r w:rsidR="00A90937" w:rsidRPr="00A90937">
        <w:rPr>
          <w:rFonts w:ascii="Arial" w:eastAsia="Times New Roman" w:hAnsi="Arial" w:cs="Arial"/>
          <w:bCs/>
          <w:kern w:val="36"/>
          <w:bdr w:val="none" w:sz="0" w:space="0" w:color="auto"/>
        </w:rPr>
        <w:t>zvláštní užívání komunikace</w:t>
      </w:r>
      <w:r w:rsidR="007E12EA" w:rsidRPr="007E12EA">
        <w:rPr>
          <w:rFonts w:ascii="Arial" w:eastAsia="Times New Roman" w:hAnsi="Arial" w:cs="Arial"/>
          <w:bCs/>
          <w:kern w:val="36"/>
          <w:bdr w:val="none" w:sz="0" w:space="0" w:color="auto"/>
        </w:rPr>
        <w:t xml:space="preserve"> </w:t>
      </w:r>
      <w:bookmarkStart w:id="0" w:name="_Hlk197525309"/>
      <w:r w:rsidR="007E12EA" w:rsidRPr="00CB295D">
        <w:rPr>
          <w:rFonts w:ascii="Arial" w:eastAsia="Times New Roman" w:hAnsi="Arial" w:cs="Arial"/>
          <w:bCs/>
          <w:kern w:val="36"/>
          <w:bdr w:val="none" w:sz="0" w:space="0" w:color="auto"/>
        </w:rPr>
        <w:t xml:space="preserve">podle </w:t>
      </w:r>
      <w:r w:rsidR="00A06B4E">
        <w:rPr>
          <w:rFonts w:ascii="Arial" w:eastAsia="Times New Roman" w:hAnsi="Arial" w:cs="Arial"/>
          <w:bCs/>
          <w:kern w:val="36"/>
          <w:bdr w:val="none" w:sz="0" w:space="0" w:color="auto"/>
        </w:rPr>
        <w:t xml:space="preserve">§ 25 </w:t>
      </w:r>
      <w:r w:rsidR="007E12EA">
        <w:rPr>
          <w:rFonts w:ascii="Arial" w:eastAsia="Times New Roman" w:hAnsi="Arial" w:cs="Arial"/>
          <w:bCs/>
          <w:kern w:val="36"/>
          <w:bdr w:val="none" w:sz="0" w:space="0" w:color="auto"/>
        </w:rPr>
        <w:t>zákona 13/1997 Sb.</w:t>
      </w:r>
      <w:r w:rsidR="00D13FE5" w:rsidRPr="00D13FE5">
        <w:rPr>
          <w:rFonts w:ascii="Arial" w:eastAsia="Times New Roman" w:hAnsi="Arial" w:cs="Arial"/>
          <w:bCs/>
          <w:kern w:val="36"/>
          <w:bdr w:val="none" w:sz="0" w:space="0" w:color="auto"/>
        </w:rPr>
        <w:t xml:space="preserve"> </w:t>
      </w:r>
      <w:r w:rsidR="00D13FE5">
        <w:rPr>
          <w:rFonts w:ascii="Arial" w:eastAsia="Times New Roman" w:hAnsi="Arial" w:cs="Arial"/>
          <w:bCs/>
          <w:kern w:val="36"/>
          <w:bdr w:val="none" w:sz="0" w:space="0" w:color="auto"/>
        </w:rPr>
        <w:t>o pozemních komunikacích.</w:t>
      </w:r>
      <w:bookmarkEnd w:id="0"/>
      <w:r w:rsidR="00467D79">
        <w:rPr>
          <w:rFonts w:ascii="Arial" w:eastAsia="Times New Roman" w:hAnsi="Arial" w:cs="Arial"/>
          <w:bCs/>
          <w:kern w:val="36"/>
          <w:bdr w:val="none" w:sz="0" w:space="0" w:color="auto"/>
        </w:rPr>
        <w:t xml:space="preserve"> </w:t>
      </w:r>
    </w:p>
    <w:p w14:paraId="32E49D60" w14:textId="23A41551" w:rsidR="00BE10C1" w:rsidRDefault="00467D79"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Pr>
          <w:rFonts w:ascii="Arial" w:eastAsia="Times New Roman" w:hAnsi="Arial" w:cs="Arial"/>
          <w:bCs/>
          <w:kern w:val="36"/>
          <w:bdr w:val="none" w:sz="0" w:space="0" w:color="auto"/>
        </w:rPr>
        <w:t xml:space="preserve">Pro úplnost, </w:t>
      </w:r>
      <w:r w:rsidR="00E94F2B" w:rsidRPr="00B53B62">
        <w:rPr>
          <w:rFonts w:ascii="Arial" w:eastAsia="Times New Roman" w:hAnsi="Arial" w:cs="Arial"/>
          <w:bCs/>
          <w:kern w:val="36"/>
          <w:bdr w:val="none" w:sz="0" w:space="0" w:color="auto"/>
        </w:rPr>
        <w:t>od </w:t>
      </w:r>
      <w:r w:rsidR="0020130A">
        <w:rPr>
          <w:rFonts w:ascii="Arial" w:eastAsia="Times New Roman" w:hAnsi="Arial" w:cs="Arial"/>
          <w:bCs/>
          <w:kern w:val="36"/>
          <w:bdr w:val="none" w:sz="0" w:space="0" w:color="auto"/>
        </w:rPr>
        <w:t>poplatku za užití</w:t>
      </w:r>
      <w:r w:rsidR="00E53C59" w:rsidRPr="00B53B62">
        <w:rPr>
          <w:rFonts w:ascii="Arial" w:eastAsia="Times New Roman" w:hAnsi="Arial" w:cs="Arial"/>
          <w:bCs/>
          <w:kern w:val="36"/>
          <w:bdr w:val="none" w:sz="0" w:space="0" w:color="auto"/>
        </w:rPr>
        <w:t xml:space="preserve"> </w:t>
      </w:r>
      <w:r w:rsidR="007B5CBB">
        <w:rPr>
          <w:rFonts w:ascii="Arial" w:eastAsia="Times New Roman" w:hAnsi="Arial" w:cs="Arial"/>
          <w:bCs/>
          <w:kern w:val="36"/>
          <w:bdr w:val="none" w:sz="0" w:space="0" w:color="auto"/>
        </w:rPr>
        <w:t>dálnice</w:t>
      </w:r>
      <w:r w:rsidR="00E94F2B" w:rsidRPr="00B53B62">
        <w:rPr>
          <w:rFonts w:ascii="Arial" w:eastAsia="Times New Roman" w:hAnsi="Arial" w:cs="Arial"/>
          <w:bCs/>
          <w:kern w:val="36"/>
          <w:bdr w:val="none" w:sz="0" w:space="0" w:color="auto"/>
        </w:rPr>
        <w:t> </w:t>
      </w:r>
      <w:r w:rsidR="00B53B62" w:rsidRPr="00B53B62">
        <w:rPr>
          <w:rFonts w:ascii="Arial" w:eastAsia="Times New Roman" w:hAnsi="Arial" w:cs="Arial"/>
          <w:bCs/>
          <w:kern w:val="36"/>
          <w:bdr w:val="none" w:sz="0" w:space="0" w:color="auto"/>
        </w:rPr>
        <w:t xml:space="preserve">jsou </w:t>
      </w:r>
      <w:r w:rsidR="000B2B1B">
        <w:rPr>
          <w:rFonts w:ascii="Arial" w:eastAsia="Times New Roman" w:hAnsi="Arial" w:cs="Arial"/>
          <w:bCs/>
          <w:kern w:val="36"/>
          <w:bdr w:val="none" w:sz="0" w:space="0" w:color="auto"/>
        </w:rPr>
        <w:t xml:space="preserve">podle § 20a </w:t>
      </w:r>
      <w:r>
        <w:rPr>
          <w:rFonts w:ascii="Arial" w:eastAsia="Times New Roman" w:hAnsi="Arial" w:cs="Arial"/>
          <w:bCs/>
          <w:kern w:val="36"/>
          <w:bdr w:val="none" w:sz="0" w:space="0" w:color="auto"/>
        </w:rPr>
        <w:t xml:space="preserve">zákona </w:t>
      </w:r>
      <w:r w:rsidR="008A0C26">
        <w:rPr>
          <w:rFonts w:ascii="Arial" w:eastAsia="Times New Roman" w:hAnsi="Arial" w:cs="Arial"/>
          <w:bCs/>
          <w:kern w:val="36"/>
          <w:bdr w:val="none" w:sz="0" w:space="0" w:color="auto"/>
        </w:rPr>
        <w:t xml:space="preserve">o pozemních komunikacích </w:t>
      </w:r>
      <w:r w:rsidR="00B53B62" w:rsidRPr="00B53B62">
        <w:rPr>
          <w:rFonts w:ascii="Arial" w:eastAsia="Times New Roman" w:hAnsi="Arial" w:cs="Arial"/>
          <w:bCs/>
          <w:kern w:val="36"/>
          <w:bdr w:val="none" w:sz="0" w:space="0" w:color="auto"/>
        </w:rPr>
        <w:t>osvobozena vozidla přepravující</w:t>
      </w:r>
      <w:r w:rsidR="00A06B4E">
        <w:rPr>
          <w:rFonts w:ascii="Arial" w:eastAsia="Times New Roman" w:hAnsi="Arial" w:cs="Arial"/>
          <w:bCs/>
          <w:kern w:val="36"/>
          <w:bdr w:val="none" w:sz="0" w:space="0" w:color="auto"/>
        </w:rPr>
        <w:t xml:space="preserve"> </w:t>
      </w:r>
      <w:r w:rsidR="00B53B62" w:rsidRPr="00B53B62">
        <w:rPr>
          <w:rFonts w:ascii="Arial" w:eastAsia="Times New Roman" w:hAnsi="Arial" w:cs="Arial"/>
          <w:bCs/>
          <w:kern w:val="36"/>
          <w:bdr w:val="none" w:sz="0" w:space="0" w:color="auto"/>
        </w:rPr>
        <w:t>držitel</w:t>
      </w:r>
      <w:r w:rsidR="00A06B4E">
        <w:rPr>
          <w:rFonts w:ascii="Arial" w:eastAsia="Times New Roman" w:hAnsi="Arial" w:cs="Arial"/>
          <w:bCs/>
          <w:kern w:val="36"/>
          <w:bdr w:val="none" w:sz="0" w:space="0" w:color="auto"/>
        </w:rPr>
        <w:t xml:space="preserve">e </w:t>
      </w:r>
      <w:r w:rsidR="00B53B62" w:rsidRPr="00B53B62">
        <w:rPr>
          <w:rFonts w:ascii="Arial" w:eastAsia="Times New Roman" w:hAnsi="Arial" w:cs="Arial"/>
          <w:bCs/>
          <w:kern w:val="36"/>
          <w:bdr w:val="none" w:sz="0" w:space="0" w:color="auto"/>
        </w:rPr>
        <w:t xml:space="preserve">průkazu ZTP nebo průkazu ZTP/P, pokud provozovatelem silničního motorového vozidla je postižená osoba sama nebo osoba jí blízká. </w:t>
      </w:r>
      <w:r w:rsidR="00B53B62" w:rsidRPr="00B53B62">
        <w:rPr>
          <w:rFonts w:ascii="Arial" w:eastAsia="Times New Roman" w:hAnsi="Arial" w:cs="Arial"/>
          <w:bCs/>
          <w:kern w:val="36"/>
          <w:bdr w:val="none" w:sz="0" w:space="0" w:color="auto"/>
          <w:vertAlign w:val="superscript"/>
        </w:rPr>
        <w:t xml:space="preserve"> </w:t>
      </w:r>
      <w:r w:rsidR="00B53B62" w:rsidRPr="00B53B62">
        <w:rPr>
          <w:rFonts w:ascii="Arial" w:eastAsia="Times New Roman" w:hAnsi="Arial" w:cs="Arial"/>
          <w:bCs/>
          <w:kern w:val="36"/>
          <w:bdr w:val="none" w:sz="0" w:space="0" w:color="auto"/>
        </w:rPr>
        <w:t>O</w:t>
      </w:r>
      <w:r w:rsidR="00E94F2B" w:rsidRPr="00B53B62">
        <w:rPr>
          <w:rFonts w:ascii="Arial" w:eastAsia="Times New Roman" w:hAnsi="Arial" w:cs="Arial"/>
          <w:bCs/>
          <w:kern w:val="36"/>
          <w:bdr w:val="none" w:sz="0" w:space="0" w:color="auto"/>
        </w:rPr>
        <w:t>kruh osob blízký</w:t>
      </w:r>
      <w:r w:rsidR="00BE10C1" w:rsidRPr="00B53B62">
        <w:rPr>
          <w:rFonts w:ascii="Arial" w:eastAsia="Times New Roman" w:hAnsi="Arial" w:cs="Arial"/>
          <w:bCs/>
          <w:kern w:val="36"/>
          <w:bdr w:val="none" w:sz="0" w:space="0" w:color="auto"/>
        </w:rPr>
        <w:t xml:space="preserve">ch řídí občanským zákoníkem, podle kterého </w:t>
      </w:r>
      <w:r w:rsidR="00640DE3">
        <w:rPr>
          <w:rFonts w:ascii="Arial" w:eastAsia="Times New Roman" w:hAnsi="Arial" w:cs="Arial"/>
          <w:bCs/>
          <w:kern w:val="36"/>
          <w:bdr w:val="none" w:sz="0" w:space="0" w:color="auto"/>
        </w:rPr>
        <w:t>o</w:t>
      </w:r>
      <w:r w:rsidR="00640DE3" w:rsidRPr="00640DE3">
        <w:rPr>
          <w:rFonts w:ascii="Arial" w:eastAsia="Times New Roman" w:hAnsi="Arial" w:cs="Arial"/>
          <w:bCs/>
          <w:kern w:val="36"/>
          <w:bdr w:val="none" w:sz="0" w:space="0" w:color="auto"/>
        </w:rPr>
        <w:t>soba blízká je pří</w:t>
      </w:r>
      <w:r w:rsidR="00640DE3">
        <w:rPr>
          <w:rFonts w:ascii="Arial" w:eastAsia="Times New Roman" w:hAnsi="Arial" w:cs="Arial"/>
          <w:bCs/>
          <w:kern w:val="36"/>
          <w:bdr w:val="none" w:sz="0" w:space="0" w:color="auto"/>
        </w:rPr>
        <w:t xml:space="preserve">buzný v řadě přímé, sourozenec, </w:t>
      </w:r>
      <w:r w:rsidR="00640DE3" w:rsidRPr="00640DE3">
        <w:rPr>
          <w:rFonts w:ascii="Arial" w:eastAsia="Times New Roman" w:hAnsi="Arial" w:cs="Arial"/>
          <w:bCs/>
          <w:kern w:val="36"/>
          <w:bdr w:val="none" w:sz="0" w:space="0" w:color="auto"/>
        </w:rPr>
        <w:t xml:space="preserve">manžel nebo </w:t>
      </w:r>
      <w:r w:rsidR="00640DE3">
        <w:rPr>
          <w:rFonts w:ascii="Arial" w:eastAsia="Times New Roman" w:hAnsi="Arial" w:cs="Arial"/>
          <w:bCs/>
          <w:kern w:val="36"/>
          <w:bdr w:val="none" w:sz="0" w:space="0" w:color="auto"/>
        </w:rPr>
        <w:t>registrovaný partner</w:t>
      </w:r>
      <w:r w:rsidR="00640DE3" w:rsidRPr="00640DE3">
        <w:rPr>
          <w:rFonts w:ascii="Arial" w:eastAsia="Times New Roman" w:hAnsi="Arial" w:cs="Arial"/>
          <w:bCs/>
          <w:kern w:val="36"/>
          <w:bdr w:val="none" w:sz="0" w:space="0" w:color="auto"/>
        </w:rPr>
        <w:t xml:space="preserve">;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00640DE3" w:rsidRPr="00640DE3">
        <w:rPr>
          <w:rFonts w:ascii="Arial" w:eastAsia="Times New Roman" w:hAnsi="Arial" w:cs="Arial"/>
          <w:bCs/>
          <w:kern w:val="36"/>
          <w:bdr w:val="none" w:sz="0" w:space="0" w:color="auto"/>
        </w:rPr>
        <w:t>sešvagřené</w:t>
      </w:r>
      <w:proofErr w:type="spellEnd"/>
      <w:r w:rsidR="00640DE3" w:rsidRPr="00640DE3">
        <w:rPr>
          <w:rFonts w:ascii="Arial" w:eastAsia="Times New Roman" w:hAnsi="Arial" w:cs="Arial"/>
          <w:bCs/>
          <w:kern w:val="36"/>
          <w:bdr w:val="none" w:sz="0" w:space="0" w:color="auto"/>
        </w:rPr>
        <w:t xml:space="preserve"> nebo osoby, které spolu trvale žijí.</w:t>
      </w:r>
    </w:p>
    <w:p w14:paraId="387CAC3D" w14:textId="1BC937D0" w:rsidR="00AE505F" w:rsidRDefault="00467D79" w:rsidP="00E85E6A">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C1426A">
        <w:rPr>
          <w:rFonts w:ascii="Arial" w:eastAsia="Times New Roman" w:hAnsi="Arial" w:cs="Arial"/>
          <w:bCs/>
          <w:kern w:val="36"/>
          <w:bdr w:val="none" w:sz="0" w:space="0" w:color="auto"/>
        </w:rPr>
        <w:t xml:space="preserve">A ještě dodatek k symbolu </w:t>
      </w:r>
      <w:r w:rsidR="00AE505F" w:rsidRPr="00AE505F">
        <w:rPr>
          <w:rFonts w:ascii="Arial" w:eastAsia="Times New Roman" w:hAnsi="Arial" w:cs="Arial"/>
          <w:bCs/>
          <w:kern w:val="36"/>
          <w:bdr w:val="none" w:sz="0" w:space="0" w:color="auto"/>
        </w:rPr>
        <w:t xml:space="preserve">označení osoby úplně nebo prakticky </w:t>
      </w:r>
      <w:r w:rsidRPr="00C1426A">
        <w:rPr>
          <w:rFonts w:ascii="Arial" w:eastAsia="Times New Roman" w:hAnsi="Arial" w:cs="Arial"/>
          <w:bCs/>
          <w:kern w:val="36"/>
          <w:bdr w:val="none" w:sz="0" w:space="0" w:color="auto"/>
        </w:rPr>
        <w:t>nevidomé</w:t>
      </w:r>
      <w:r w:rsidR="00AE505F">
        <w:rPr>
          <w:rFonts w:ascii="Arial" w:eastAsia="Times New Roman" w:hAnsi="Arial" w:cs="Arial"/>
          <w:bCs/>
          <w:kern w:val="36"/>
          <w:bdr w:val="none" w:sz="0" w:space="0" w:color="auto"/>
        </w:rPr>
        <w:t xml:space="preserve"> </w:t>
      </w:r>
      <w:r w:rsidRPr="00C1426A">
        <w:rPr>
          <w:rFonts w:ascii="Arial" w:eastAsia="Times New Roman" w:hAnsi="Arial" w:cs="Arial"/>
          <w:bCs/>
          <w:kern w:val="36"/>
          <w:bdr w:val="none" w:sz="0" w:space="0" w:color="auto"/>
        </w:rPr>
        <w:t>na průkazu OZP</w:t>
      </w:r>
      <w:r w:rsidR="00AE505F">
        <w:rPr>
          <w:rFonts w:ascii="Arial" w:eastAsia="Times New Roman" w:hAnsi="Arial" w:cs="Arial"/>
          <w:bCs/>
          <w:kern w:val="36"/>
          <w:bdr w:val="none" w:sz="0" w:space="0" w:color="auto"/>
        </w:rPr>
        <w:t xml:space="preserve">: </w:t>
      </w:r>
    </w:p>
    <w:p w14:paraId="116EED4C" w14:textId="6030628C" w:rsidR="00AE505F" w:rsidRDefault="00AE505F" w:rsidP="00E0375F">
      <w:pPr>
        <w:pBdr>
          <w:top w:val="none" w:sz="0" w:space="0" w:color="auto"/>
          <w:left w:val="none" w:sz="0" w:space="0" w:color="auto"/>
          <w:bottom w:val="none" w:sz="0" w:space="0" w:color="auto"/>
          <w:right w:val="none" w:sz="0" w:space="0" w:color="auto"/>
          <w:between w:val="none" w:sz="0" w:space="0" w:color="auto"/>
          <w:bar w:val="none" w:sz="0" w:color="auto"/>
        </w:pBdr>
        <w:spacing w:before="240" w:after="40"/>
        <w:ind w:firstLine="708"/>
        <w:jc w:val="both"/>
        <w:outlineLvl w:val="0"/>
        <w:rPr>
          <w:rFonts w:ascii="Arial" w:eastAsia="Times New Roman" w:hAnsi="Arial" w:cs="Arial"/>
          <w:bCs/>
          <w:kern w:val="36"/>
          <w:bdr w:val="none" w:sz="0" w:space="0" w:color="auto"/>
        </w:rPr>
      </w:pPr>
      <w:r>
        <w:rPr>
          <w:rFonts w:ascii="Arial" w:eastAsia="Times New Roman" w:hAnsi="Arial" w:cs="Arial"/>
          <w:bCs/>
          <w:noProof/>
          <w:kern w:val="36"/>
          <w:bdr w:val="none" w:sz="0" w:space="0" w:color="auto"/>
        </w:rPr>
        <w:drawing>
          <wp:inline distT="0" distB="0" distL="0" distR="0" wp14:anchorId="3B418600" wp14:editId="406EFBA3">
            <wp:extent cx="1200150" cy="1137099"/>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4485" cy="1141207"/>
                    </a:xfrm>
                    <a:prstGeom prst="rect">
                      <a:avLst/>
                    </a:prstGeom>
                    <a:noFill/>
                  </pic:spPr>
                </pic:pic>
              </a:graphicData>
            </a:graphic>
          </wp:inline>
        </w:drawing>
      </w:r>
    </w:p>
    <w:p w14:paraId="3E1BD20F" w14:textId="77777777" w:rsidR="00AE505F" w:rsidRDefault="00E50B54" w:rsidP="00E85E6A">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C1426A">
        <w:rPr>
          <w:rFonts w:ascii="Arial" w:eastAsia="Times New Roman" w:hAnsi="Arial" w:cs="Arial"/>
          <w:bCs/>
          <w:kern w:val="36"/>
          <w:bdr w:val="none" w:sz="0" w:space="0" w:color="auto"/>
        </w:rPr>
        <w:t>P</w:t>
      </w:r>
      <w:r w:rsidR="00A32EC4" w:rsidRPr="00C1426A">
        <w:rPr>
          <w:rFonts w:ascii="Arial" w:eastAsia="Times New Roman" w:hAnsi="Arial" w:cs="Arial"/>
          <w:bCs/>
          <w:kern w:val="36"/>
          <w:bdr w:val="none" w:sz="0" w:space="0" w:color="auto"/>
        </w:rPr>
        <w:t xml:space="preserve">rávo požádat o označení průkazu symbolem </w:t>
      </w:r>
      <w:r w:rsidR="00E85E6A" w:rsidRPr="00C1426A">
        <w:rPr>
          <w:rFonts w:ascii="Arial" w:eastAsia="Times New Roman" w:hAnsi="Arial" w:cs="Arial"/>
          <w:bCs/>
          <w:kern w:val="36"/>
          <w:bdr w:val="none" w:sz="0" w:space="0" w:color="auto"/>
        </w:rPr>
        <w:t xml:space="preserve">platí </w:t>
      </w:r>
      <w:r w:rsidR="00A32EC4" w:rsidRPr="00C1426A">
        <w:rPr>
          <w:rFonts w:ascii="Arial" w:eastAsia="Times New Roman" w:hAnsi="Arial" w:cs="Arial"/>
          <w:bCs/>
          <w:kern w:val="36"/>
          <w:bdr w:val="none" w:sz="0" w:space="0" w:color="auto"/>
        </w:rPr>
        <w:t xml:space="preserve">od ledna 2015 na základě § 34a odst. 1 písmeno h) z. č. 329/2011 Sb., </w:t>
      </w:r>
      <w:r w:rsidR="00E85E6A" w:rsidRPr="00C1426A">
        <w:rPr>
          <w:rFonts w:ascii="Arial" w:eastAsia="Times New Roman" w:hAnsi="Arial" w:cs="Arial"/>
          <w:bCs/>
          <w:kern w:val="36"/>
          <w:bdr w:val="none" w:sz="0" w:space="0" w:color="auto"/>
        </w:rPr>
        <w:t xml:space="preserve">o poskytování dávek osobám se zdravotním postižením, </w:t>
      </w:r>
      <w:r w:rsidR="00A32EC4" w:rsidRPr="00C1426A">
        <w:rPr>
          <w:rFonts w:ascii="Arial" w:eastAsia="Times New Roman" w:hAnsi="Arial" w:cs="Arial"/>
          <w:bCs/>
          <w:kern w:val="36"/>
          <w:bdr w:val="none" w:sz="0" w:space="0" w:color="auto"/>
        </w:rPr>
        <w:t>podle kterého p</w:t>
      </w:r>
      <w:r w:rsidR="00114A9C" w:rsidRPr="00C1426A">
        <w:rPr>
          <w:rFonts w:ascii="Arial" w:eastAsia="Times New Roman" w:hAnsi="Arial" w:cs="Arial"/>
          <w:bCs/>
          <w:kern w:val="36"/>
          <w:bdr w:val="none" w:sz="0" w:space="0" w:color="auto"/>
        </w:rPr>
        <w:t>růkaz obsahuje „označení druhu průkazu osoby se zdravotním postižením, popřípadě doplněné o symbol označení osoby s úplnou nebo praktickou hluchotou nebo osoby hluchoslepé anebo osoby úplně nebo prakticky nevidomé, pokud osoba o označení průkazu tímto symbolem požádá při podání žádosti o přiznání průkazu osoby se zdravotním postižením nebo při podání žádosti o změnu nároku na průkaz osoby se zdravotním postižením“</w:t>
      </w:r>
      <w:r w:rsidR="00A32EC4" w:rsidRPr="00C1426A">
        <w:rPr>
          <w:rFonts w:ascii="Arial" w:eastAsia="Times New Roman" w:hAnsi="Arial" w:cs="Arial"/>
          <w:bCs/>
          <w:kern w:val="36"/>
          <w:bdr w:val="none" w:sz="0" w:space="0" w:color="auto"/>
        </w:rPr>
        <w:t>. V souvislosti s </w:t>
      </w:r>
      <w:r w:rsidR="003A7233" w:rsidRPr="00C1426A">
        <w:rPr>
          <w:rFonts w:ascii="Arial" w:eastAsia="Times New Roman" w:hAnsi="Arial" w:cs="Arial"/>
          <w:bCs/>
          <w:kern w:val="36"/>
          <w:bdr w:val="none" w:sz="0" w:space="0" w:color="auto"/>
        </w:rPr>
        <w:t>tím</w:t>
      </w:r>
      <w:r w:rsidR="00E85E6A" w:rsidRPr="00C1426A">
        <w:rPr>
          <w:rFonts w:ascii="Arial" w:eastAsia="Times New Roman" w:hAnsi="Arial" w:cs="Arial"/>
          <w:bCs/>
          <w:kern w:val="36"/>
          <w:bdr w:val="none" w:sz="0" w:space="0" w:color="auto"/>
        </w:rPr>
        <w:t xml:space="preserve"> </w:t>
      </w:r>
      <w:r w:rsidR="00A32EC4" w:rsidRPr="00C1426A">
        <w:rPr>
          <w:rFonts w:ascii="Arial" w:eastAsia="Times New Roman" w:hAnsi="Arial" w:cs="Arial"/>
          <w:bCs/>
          <w:kern w:val="36"/>
          <w:bdr w:val="none" w:sz="0" w:space="0" w:color="auto"/>
        </w:rPr>
        <w:t>přechodné ustanovení</w:t>
      </w:r>
      <w:r w:rsidR="00E85E6A" w:rsidRPr="00C1426A">
        <w:rPr>
          <w:rFonts w:ascii="Arial" w:eastAsia="Times New Roman" w:hAnsi="Arial" w:cs="Arial"/>
          <w:bCs/>
          <w:kern w:val="36"/>
          <w:bdr w:val="none" w:sz="0" w:space="0" w:color="auto"/>
        </w:rPr>
        <w:t xml:space="preserve"> k této změně řeší situaci držitelů tehdejších průkazů mimořádných výhod vydávaných do </w:t>
      </w:r>
      <w:r w:rsidR="00631F77" w:rsidRPr="00C1426A">
        <w:rPr>
          <w:rFonts w:ascii="Arial" w:eastAsia="Times New Roman" w:hAnsi="Arial" w:cs="Arial"/>
          <w:bCs/>
          <w:kern w:val="36"/>
          <w:bdr w:val="none" w:sz="0" w:space="0" w:color="auto"/>
        </w:rPr>
        <w:t xml:space="preserve">31. 12. 2011 </w:t>
      </w:r>
      <w:r w:rsidR="00E85E6A" w:rsidRPr="00C1426A">
        <w:rPr>
          <w:rFonts w:ascii="Arial" w:eastAsia="Times New Roman" w:hAnsi="Arial" w:cs="Arial"/>
          <w:bCs/>
          <w:kern w:val="36"/>
          <w:bdr w:val="none" w:sz="0" w:space="0" w:color="auto"/>
        </w:rPr>
        <w:t xml:space="preserve">tak, že pokud požádají o uvedení symbolu a oprávněnost označení tímto symbolem nelze prokázat, okresní správa sociálního zabezpečení na </w:t>
      </w:r>
      <w:r w:rsidR="00016C0F" w:rsidRPr="00C1426A">
        <w:rPr>
          <w:rFonts w:ascii="Arial" w:eastAsia="Times New Roman" w:hAnsi="Arial" w:cs="Arial"/>
          <w:bCs/>
          <w:kern w:val="36"/>
          <w:bdr w:val="none" w:sz="0" w:space="0" w:color="auto"/>
        </w:rPr>
        <w:t xml:space="preserve">základě žádosti úřadu </w:t>
      </w:r>
      <w:r w:rsidR="00E85E6A" w:rsidRPr="00C1426A">
        <w:rPr>
          <w:rFonts w:ascii="Arial" w:eastAsia="Times New Roman" w:hAnsi="Arial" w:cs="Arial"/>
          <w:bCs/>
          <w:kern w:val="36"/>
          <w:bdr w:val="none" w:sz="0" w:space="0" w:color="auto"/>
        </w:rPr>
        <w:t>práce posoudí, zda jde o osobu s některým z těchto zdravotních postižení.</w:t>
      </w:r>
      <w:r w:rsidR="00016C0F" w:rsidRPr="00C1426A">
        <w:rPr>
          <w:rFonts w:ascii="Arial" w:eastAsia="Times New Roman" w:hAnsi="Arial" w:cs="Arial"/>
          <w:bCs/>
          <w:kern w:val="36"/>
          <w:bdr w:val="none" w:sz="0" w:space="0" w:color="auto"/>
        </w:rPr>
        <w:t xml:space="preserve"> V současnosti je toto ustanovení be</w:t>
      </w:r>
      <w:r w:rsidR="003A7233" w:rsidRPr="00C1426A">
        <w:rPr>
          <w:rFonts w:ascii="Arial" w:eastAsia="Times New Roman" w:hAnsi="Arial" w:cs="Arial"/>
          <w:bCs/>
          <w:kern w:val="36"/>
          <w:bdr w:val="none" w:sz="0" w:space="0" w:color="auto"/>
        </w:rPr>
        <w:t>zpředmětné.</w:t>
      </w:r>
      <w:r w:rsidR="003A7233">
        <w:rPr>
          <w:rFonts w:ascii="Arial" w:eastAsia="Times New Roman" w:hAnsi="Arial" w:cs="Arial"/>
          <w:bCs/>
          <w:kern w:val="36"/>
          <w:bdr w:val="none" w:sz="0" w:space="0" w:color="auto"/>
        </w:rPr>
        <w:t xml:space="preserve"> </w:t>
      </w:r>
      <w:r w:rsidR="00C1426A">
        <w:rPr>
          <w:rFonts w:ascii="Arial" w:eastAsia="Times New Roman" w:hAnsi="Arial" w:cs="Arial"/>
          <w:bCs/>
          <w:kern w:val="36"/>
          <w:bdr w:val="none" w:sz="0" w:space="0" w:color="auto"/>
        </w:rPr>
        <w:t>U</w:t>
      </w:r>
      <w:r w:rsidR="00C1426A" w:rsidRPr="00C1426A">
        <w:rPr>
          <w:rFonts w:ascii="Arial" w:eastAsia="Times New Roman" w:hAnsi="Arial" w:cs="Arial"/>
          <w:bCs/>
          <w:kern w:val="36"/>
          <w:bdr w:val="none" w:sz="0" w:space="0" w:color="auto"/>
        </w:rPr>
        <w:t xml:space="preserve"> žadatelů, kterým na </w:t>
      </w:r>
      <w:r w:rsidR="00C1426A">
        <w:rPr>
          <w:rFonts w:ascii="Arial" w:eastAsia="Times New Roman" w:hAnsi="Arial" w:cs="Arial"/>
          <w:bCs/>
          <w:kern w:val="36"/>
          <w:bdr w:val="none" w:sz="0" w:space="0" w:color="auto"/>
        </w:rPr>
        <w:t xml:space="preserve">průkaz vznikl trvalý nárok, a kteří žádají o nový průkaz </w:t>
      </w:r>
      <w:r w:rsidR="00C1426A" w:rsidRPr="00C1426A">
        <w:rPr>
          <w:rFonts w:ascii="Arial" w:eastAsia="Times New Roman" w:hAnsi="Arial" w:cs="Arial"/>
          <w:bCs/>
          <w:kern w:val="36"/>
          <w:bdr w:val="none" w:sz="0" w:space="0" w:color="auto"/>
        </w:rPr>
        <w:t xml:space="preserve">pouze </w:t>
      </w:r>
      <w:r w:rsidR="00C1426A">
        <w:rPr>
          <w:rFonts w:ascii="Arial" w:eastAsia="Times New Roman" w:hAnsi="Arial" w:cs="Arial"/>
          <w:bCs/>
          <w:kern w:val="36"/>
          <w:bdr w:val="none" w:sz="0" w:space="0" w:color="auto"/>
        </w:rPr>
        <w:t>proto, že skončila</w:t>
      </w:r>
      <w:r w:rsidR="00C1426A" w:rsidRPr="00C1426A">
        <w:rPr>
          <w:rFonts w:ascii="Arial" w:eastAsia="Times New Roman" w:hAnsi="Arial" w:cs="Arial"/>
          <w:bCs/>
          <w:kern w:val="36"/>
          <w:bdr w:val="none" w:sz="0" w:space="0" w:color="auto"/>
        </w:rPr>
        <w:t xml:space="preserve"> dob</w:t>
      </w:r>
      <w:r w:rsidR="00C1426A">
        <w:rPr>
          <w:rFonts w:ascii="Arial" w:eastAsia="Times New Roman" w:hAnsi="Arial" w:cs="Arial"/>
          <w:bCs/>
          <w:kern w:val="36"/>
          <w:bdr w:val="none" w:sz="0" w:space="0" w:color="auto"/>
        </w:rPr>
        <w:t>a</w:t>
      </w:r>
      <w:r w:rsidR="00C1426A" w:rsidRPr="00C1426A">
        <w:rPr>
          <w:rFonts w:ascii="Arial" w:eastAsia="Times New Roman" w:hAnsi="Arial" w:cs="Arial"/>
          <w:bCs/>
          <w:kern w:val="36"/>
          <w:bdr w:val="none" w:sz="0" w:space="0" w:color="auto"/>
        </w:rPr>
        <w:t xml:space="preserve"> jeho platnost</w:t>
      </w:r>
      <w:r w:rsidR="00C1426A">
        <w:rPr>
          <w:rFonts w:ascii="Arial" w:eastAsia="Times New Roman" w:hAnsi="Arial" w:cs="Arial"/>
          <w:bCs/>
          <w:kern w:val="36"/>
          <w:bdr w:val="none" w:sz="0" w:space="0" w:color="auto"/>
        </w:rPr>
        <w:t>i</w:t>
      </w:r>
      <w:r w:rsidR="00AE505F" w:rsidRPr="00AE505F">
        <w:rPr>
          <w:rFonts w:ascii="Arial" w:eastAsia="Times New Roman" w:hAnsi="Arial" w:cs="Arial"/>
          <w:bCs/>
          <w:kern w:val="36"/>
          <w:bdr w:val="none" w:sz="0" w:space="0" w:color="auto"/>
        </w:rPr>
        <w:t xml:space="preserve"> </w:t>
      </w:r>
      <w:r w:rsidR="00AE505F" w:rsidRPr="00AE505F">
        <w:rPr>
          <w:rFonts w:ascii="Arial" w:eastAsia="Times New Roman" w:hAnsi="Arial" w:cs="Arial"/>
          <w:bCs/>
          <w:kern w:val="36"/>
          <w:bdr w:val="none" w:sz="0" w:space="0" w:color="auto"/>
        </w:rPr>
        <w:t>jako veřejné listiny</w:t>
      </w:r>
      <w:r w:rsidR="00C1426A">
        <w:rPr>
          <w:rFonts w:ascii="Arial" w:eastAsia="Times New Roman" w:hAnsi="Arial" w:cs="Arial"/>
          <w:bCs/>
          <w:kern w:val="36"/>
          <w:bdr w:val="none" w:sz="0" w:space="0" w:color="auto"/>
        </w:rPr>
        <w:t xml:space="preserve">, se ze zákona </w:t>
      </w:r>
      <w:r w:rsidR="00C1426A" w:rsidRPr="00C1426A">
        <w:rPr>
          <w:rFonts w:ascii="Arial" w:eastAsia="Times New Roman" w:hAnsi="Arial" w:cs="Arial"/>
          <w:bCs/>
          <w:kern w:val="36"/>
          <w:bdr w:val="none" w:sz="0" w:space="0" w:color="auto"/>
        </w:rPr>
        <w:t>posuzování z</w:t>
      </w:r>
      <w:r w:rsidR="00C1426A">
        <w:rPr>
          <w:rFonts w:ascii="Arial" w:eastAsia="Times New Roman" w:hAnsi="Arial" w:cs="Arial"/>
          <w:bCs/>
          <w:kern w:val="36"/>
          <w:bdr w:val="none" w:sz="0" w:space="0" w:color="auto"/>
        </w:rPr>
        <w:t>dravotního stavu n</w:t>
      </w:r>
      <w:r w:rsidR="00C1426A" w:rsidRPr="00C1426A">
        <w:rPr>
          <w:rFonts w:ascii="Arial" w:eastAsia="Times New Roman" w:hAnsi="Arial" w:cs="Arial"/>
          <w:bCs/>
          <w:kern w:val="36"/>
          <w:bdr w:val="none" w:sz="0" w:space="0" w:color="auto"/>
        </w:rPr>
        <w:t>evyžaduje</w:t>
      </w:r>
      <w:r w:rsidR="00AE505F">
        <w:rPr>
          <w:rFonts w:ascii="Arial" w:eastAsia="Times New Roman" w:hAnsi="Arial" w:cs="Arial"/>
          <w:bCs/>
          <w:kern w:val="36"/>
          <w:bdr w:val="none" w:sz="0" w:space="0" w:color="auto"/>
        </w:rPr>
        <w:t xml:space="preserve"> </w:t>
      </w:r>
      <w:r w:rsidR="00AE505F" w:rsidRPr="00AE505F">
        <w:rPr>
          <w:rFonts w:ascii="Arial" w:eastAsia="Times New Roman" w:hAnsi="Arial" w:cs="Arial"/>
          <w:bCs/>
          <w:kern w:val="36"/>
          <w:bdr w:val="none" w:sz="0" w:space="0" w:color="auto"/>
        </w:rPr>
        <w:t>(§ 35 odst.3 poslední věta zákona č. 329/2011 Sb.).</w:t>
      </w:r>
      <w:r w:rsidR="00AE505F">
        <w:rPr>
          <w:rFonts w:ascii="Arial" w:eastAsia="Times New Roman" w:hAnsi="Arial" w:cs="Arial"/>
          <w:bCs/>
          <w:kern w:val="36"/>
          <w:bdr w:val="none" w:sz="0" w:space="0" w:color="auto"/>
        </w:rPr>
        <w:t xml:space="preserve"> </w:t>
      </w:r>
    </w:p>
    <w:p w14:paraId="676ED447" w14:textId="0FCCC7DB" w:rsidR="00AE505F" w:rsidRDefault="00AE505F" w:rsidP="00E85E6A">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AE505F">
        <w:rPr>
          <w:rFonts w:ascii="Arial" w:eastAsia="Times New Roman" w:hAnsi="Arial" w:cs="Arial"/>
          <w:bCs/>
          <w:kern w:val="36"/>
          <w:bdr w:val="none" w:sz="0" w:space="0" w:color="auto"/>
        </w:rPr>
        <w:lastRenderedPageBreak/>
        <w:t xml:space="preserve">Požadavek na uvedení symbolu v průkazu ZTP/P </w:t>
      </w:r>
      <w:r>
        <w:rPr>
          <w:rFonts w:ascii="Arial" w:eastAsia="Times New Roman" w:hAnsi="Arial" w:cs="Arial"/>
          <w:bCs/>
          <w:kern w:val="36"/>
          <w:bdr w:val="none" w:sz="0" w:space="0" w:color="auto"/>
        </w:rPr>
        <w:t xml:space="preserve">tedy </w:t>
      </w:r>
      <w:r w:rsidRPr="00AE505F">
        <w:rPr>
          <w:rFonts w:ascii="Arial" w:eastAsia="Times New Roman" w:hAnsi="Arial" w:cs="Arial"/>
          <w:bCs/>
          <w:kern w:val="36"/>
          <w:bdr w:val="none" w:sz="0" w:space="0" w:color="auto"/>
        </w:rPr>
        <w:t>neznamená v každém případě nové posudkové hodnocení. Jestli musí nebo nemusí být znovu posouzen zdravotní stav žadatele s trvalým nárokem, když na stávajícím průkazu symbol nemá a na novém ho uvést chce, zákon výslovně neupravuje. Vzhledem k tomu, že symbol označuje jen osobu úplně či prakticky nevidomou, Úřad práce by měl mít tento zdravotní stav u žadatele alespoň osvědčen dosavadním obsahem jeho spisu nebo lékařskou zprávou. Vzhledem k nedostatku jednoznačné úpravy však jednotlivá kontaktní pracoviště ÚP mohou postupovat různě, takže požadavek ÚP na předložení lékařské zprávy nebo dokonce na posouzení Institutem posuzování zdravotního stavu se vyloučit nedá. K této otázce se budeme ještě snažit získat stanovisko Úřadu práce.</w:t>
      </w:r>
    </w:p>
    <w:p w14:paraId="66B0ECD9" w14:textId="677CA9C6" w:rsidR="0043725A" w:rsidRDefault="0043725A" w:rsidP="0043725A">
      <w:pPr>
        <w:pBdr>
          <w:top w:val="none" w:sz="0" w:space="0" w:color="auto"/>
          <w:left w:val="none" w:sz="0" w:space="0" w:color="auto"/>
          <w:bottom w:val="none" w:sz="0" w:space="0" w:color="auto"/>
          <w:right w:val="none" w:sz="0" w:space="0" w:color="auto"/>
          <w:between w:val="none" w:sz="0" w:space="0" w:color="auto"/>
          <w:bar w:val="none" w:sz="0" w:color="auto"/>
        </w:pBdr>
        <w:spacing w:before="240"/>
        <w:jc w:val="both"/>
        <w:outlineLvl w:val="0"/>
        <w:rPr>
          <w:rFonts w:ascii="Arial" w:eastAsia="Times New Roman" w:hAnsi="Arial" w:cs="Arial"/>
          <w:bCs/>
          <w:kern w:val="36"/>
          <w:bdr w:val="none" w:sz="0" w:space="0" w:color="auto"/>
        </w:rPr>
      </w:pPr>
      <w:r>
        <w:rPr>
          <w:rFonts w:ascii="Arial" w:eastAsia="Times New Roman" w:hAnsi="Arial" w:cs="Arial"/>
          <w:bCs/>
          <w:kern w:val="36"/>
          <w:bdr w:val="none" w:sz="0" w:space="0" w:color="auto"/>
        </w:rPr>
        <w:t xml:space="preserve">Řada podrobnějších informací se sem bohužel nevejde, proto doporučuji například dobře zpracovanou webovou stránku Portál občana: </w:t>
      </w:r>
    </w:p>
    <w:p w14:paraId="10148989" w14:textId="75AAB11A" w:rsidR="0043725A" w:rsidRDefault="00E0375F" w:rsidP="00E85E6A">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Style w:val="Hypertextovodkaz"/>
          <w:rFonts w:ascii="Arial" w:eastAsia="Times New Roman" w:hAnsi="Arial" w:cs="Arial"/>
          <w:bCs/>
          <w:kern w:val="36"/>
          <w:bdr w:val="none" w:sz="0" w:space="0" w:color="auto"/>
        </w:rPr>
      </w:pPr>
      <w:hyperlink r:id="rId11" w:history="1">
        <w:r w:rsidR="0043725A" w:rsidRPr="004F6041">
          <w:rPr>
            <w:rStyle w:val="Hypertextovodkaz"/>
            <w:rFonts w:ascii="Arial" w:eastAsia="Times New Roman" w:hAnsi="Arial" w:cs="Arial"/>
            <w:bCs/>
            <w:kern w:val="36"/>
            <w:bdr w:val="none" w:sz="0" w:space="0" w:color="auto"/>
          </w:rPr>
          <w:t>https://portal.gov.cz/</w:t>
        </w:r>
      </w:hyperlink>
    </w:p>
    <w:p w14:paraId="2625F3C4" w14:textId="77777777" w:rsidR="003630CF" w:rsidRDefault="003630CF" w:rsidP="00E85E6A">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p>
    <w:p w14:paraId="0C9FA59E" w14:textId="2120F486" w:rsidR="00097AB2" w:rsidRPr="008A0C26" w:rsidRDefault="001959B0" w:rsidP="00E0703F">
      <w:pPr>
        <w:pBdr>
          <w:top w:val="none" w:sz="0" w:space="0" w:color="auto"/>
          <w:left w:val="none" w:sz="0" w:space="0" w:color="auto"/>
          <w:bottom w:val="none" w:sz="0" w:space="0" w:color="auto"/>
          <w:right w:val="none" w:sz="0" w:space="0" w:color="auto"/>
          <w:between w:val="none" w:sz="0" w:space="0" w:color="auto"/>
          <w:bar w:val="none" w:sz="0" w:color="auto"/>
        </w:pBdr>
        <w:spacing w:after="40"/>
        <w:jc w:val="both"/>
        <w:outlineLvl w:val="0"/>
        <w:rPr>
          <w:rFonts w:ascii="Arial" w:eastAsia="Times New Roman" w:hAnsi="Arial" w:cs="Arial"/>
          <w:b/>
          <w:bCs/>
          <w:kern w:val="36"/>
          <w:bdr w:val="none" w:sz="0" w:space="0" w:color="auto"/>
        </w:rPr>
      </w:pPr>
      <w:r w:rsidRPr="008A0C26">
        <w:rPr>
          <w:rFonts w:ascii="Arial" w:eastAsia="Times New Roman" w:hAnsi="Arial" w:cs="Arial"/>
          <w:b/>
          <w:bCs/>
          <w:kern w:val="36"/>
          <w:bdr w:val="none" w:sz="0" w:space="0" w:color="auto"/>
        </w:rPr>
        <w:t xml:space="preserve">Poplatky za </w:t>
      </w:r>
      <w:r w:rsidR="00345A8A" w:rsidRPr="008A0C26">
        <w:rPr>
          <w:rFonts w:ascii="Arial" w:eastAsia="Times New Roman" w:hAnsi="Arial" w:cs="Arial"/>
          <w:b/>
          <w:bCs/>
          <w:kern w:val="36"/>
          <w:bdr w:val="none" w:sz="0" w:space="0" w:color="auto"/>
        </w:rPr>
        <w:t xml:space="preserve">televizi a </w:t>
      </w:r>
      <w:r w:rsidRPr="008A0C26">
        <w:rPr>
          <w:rFonts w:ascii="Arial" w:eastAsia="Times New Roman" w:hAnsi="Arial" w:cs="Arial"/>
          <w:b/>
          <w:bCs/>
          <w:kern w:val="36"/>
          <w:bdr w:val="none" w:sz="0" w:space="0" w:color="auto"/>
        </w:rPr>
        <w:t>rozhlas od 1. května nově</w:t>
      </w:r>
    </w:p>
    <w:p w14:paraId="10F6F93D" w14:textId="2B3FEDD7" w:rsidR="006A7E10" w:rsidRDefault="001959B0"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sidRPr="001557C6">
        <w:rPr>
          <w:rFonts w:ascii="Arial" w:eastAsia="Times New Roman" w:hAnsi="Arial" w:cs="Arial"/>
          <w:bCs/>
          <w:kern w:val="36"/>
          <w:bdr w:val="none" w:sz="0" w:space="0" w:color="auto"/>
        </w:rPr>
        <w:t xml:space="preserve">Předně </w:t>
      </w:r>
      <w:r w:rsidR="001557C6">
        <w:rPr>
          <w:rFonts w:ascii="Arial" w:eastAsia="Times New Roman" w:hAnsi="Arial" w:cs="Arial"/>
          <w:bCs/>
          <w:kern w:val="36"/>
          <w:bdr w:val="none" w:sz="0" w:space="0" w:color="auto"/>
        </w:rPr>
        <w:t>upozorňu</w:t>
      </w:r>
      <w:r w:rsidR="008A0C26">
        <w:rPr>
          <w:rFonts w:ascii="Arial" w:eastAsia="Times New Roman" w:hAnsi="Arial" w:cs="Arial"/>
          <w:bCs/>
          <w:kern w:val="36"/>
          <w:bdr w:val="none" w:sz="0" w:space="0" w:color="auto"/>
        </w:rPr>
        <w:t>ji</w:t>
      </w:r>
      <w:r w:rsidR="001557C6">
        <w:rPr>
          <w:rFonts w:ascii="Arial" w:eastAsia="Times New Roman" w:hAnsi="Arial" w:cs="Arial"/>
          <w:bCs/>
          <w:kern w:val="36"/>
          <w:bdr w:val="none" w:sz="0" w:space="0" w:color="auto"/>
        </w:rPr>
        <w:t>, že dosavadní podmínky pro osvobození od poplatk</w:t>
      </w:r>
      <w:r w:rsidR="00345A8A">
        <w:rPr>
          <w:rFonts w:ascii="Arial" w:eastAsia="Times New Roman" w:hAnsi="Arial" w:cs="Arial"/>
          <w:bCs/>
          <w:kern w:val="36"/>
          <w:bdr w:val="none" w:sz="0" w:space="0" w:color="auto"/>
        </w:rPr>
        <w:t>ů</w:t>
      </w:r>
      <w:r w:rsidR="001557C6">
        <w:rPr>
          <w:rFonts w:ascii="Arial" w:eastAsia="Times New Roman" w:hAnsi="Arial" w:cs="Arial"/>
          <w:bCs/>
          <w:kern w:val="36"/>
          <w:bdr w:val="none" w:sz="0" w:space="0" w:color="auto"/>
        </w:rPr>
        <w:t xml:space="preserve"> ze zdravotních důvodů </w:t>
      </w:r>
      <w:r w:rsidR="00880E3B">
        <w:rPr>
          <w:rFonts w:ascii="Arial" w:eastAsia="Times New Roman" w:hAnsi="Arial" w:cs="Arial"/>
          <w:bCs/>
          <w:kern w:val="36"/>
          <w:bdr w:val="none" w:sz="0" w:space="0" w:color="auto"/>
        </w:rPr>
        <w:t xml:space="preserve">zůstávají stejné. I nadále </w:t>
      </w:r>
      <w:r w:rsidR="001557C6">
        <w:rPr>
          <w:rFonts w:ascii="Arial" w:eastAsia="Times New Roman" w:hAnsi="Arial" w:cs="Arial"/>
          <w:bCs/>
          <w:kern w:val="36"/>
          <w:bdr w:val="none" w:sz="0" w:space="0" w:color="auto"/>
        </w:rPr>
        <w:t xml:space="preserve">platí, že osvobozeni jsou lidé oboustranně zcela či prakticky </w:t>
      </w:r>
      <w:r w:rsidR="00880E3B">
        <w:rPr>
          <w:rFonts w:ascii="Arial" w:eastAsia="Times New Roman" w:hAnsi="Arial" w:cs="Arial"/>
          <w:bCs/>
          <w:kern w:val="36"/>
          <w:bdr w:val="none" w:sz="0" w:space="0" w:color="auto"/>
        </w:rPr>
        <w:t>nevidomí</w:t>
      </w:r>
      <w:r w:rsidR="001557C6">
        <w:rPr>
          <w:rFonts w:ascii="Arial" w:eastAsia="Times New Roman" w:hAnsi="Arial" w:cs="Arial"/>
          <w:bCs/>
          <w:kern w:val="36"/>
          <w:bdr w:val="none" w:sz="0" w:space="0" w:color="auto"/>
        </w:rPr>
        <w:t xml:space="preserve"> a </w:t>
      </w:r>
      <w:r w:rsidR="00880E3B">
        <w:rPr>
          <w:rFonts w:ascii="Arial" w:eastAsia="Times New Roman" w:hAnsi="Arial" w:cs="Arial"/>
          <w:bCs/>
          <w:kern w:val="36"/>
          <w:bdr w:val="none" w:sz="0" w:space="0" w:color="auto"/>
        </w:rPr>
        <w:t>nedoslýchaví</w:t>
      </w:r>
      <w:r w:rsidR="00345A8A">
        <w:rPr>
          <w:rFonts w:ascii="Arial" w:eastAsia="Times New Roman" w:hAnsi="Arial" w:cs="Arial"/>
          <w:bCs/>
          <w:kern w:val="36"/>
          <w:bdr w:val="none" w:sz="0" w:space="0" w:color="auto"/>
        </w:rPr>
        <w:t>, jestli</w:t>
      </w:r>
      <w:r w:rsidR="001557C6">
        <w:rPr>
          <w:rFonts w:ascii="Arial" w:eastAsia="Times New Roman" w:hAnsi="Arial" w:cs="Arial"/>
          <w:bCs/>
          <w:kern w:val="36"/>
          <w:bdr w:val="none" w:sz="0" w:space="0" w:color="auto"/>
        </w:rPr>
        <w:t xml:space="preserve">že v domácnosti žijí sami nebo tuto podmínku splňují všichni v domácnosti.  </w:t>
      </w:r>
      <w:r w:rsidR="00880E3B">
        <w:rPr>
          <w:rFonts w:ascii="Arial" w:eastAsia="Times New Roman" w:hAnsi="Arial" w:cs="Arial"/>
          <w:bCs/>
          <w:kern w:val="36"/>
          <w:bdr w:val="none" w:sz="0" w:space="0" w:color="auto"/>
        </w:rPr>
        <w:t xml:space="preserve">Zákon </w:t>
      </w:r>
      <w:r w:rsidR="006102EC">
        <w:rPr>
          <w:rFonts w:ascii="Arial" w:eastAsia="Times New Roman" w:hAnsi="Arial" w:cs="Arial"/>
          <w:bCs/>
          <w:kern w:val="36"/>
          <w:bdr w:val="none" w:sz="0" w:space="0" w:color="auto"/>
        </w:rPr>
        <w:t xml:space="preserve">348/2005 Sb., o televizních a rozhlasových poplatcích, </w:t>
      </w:r>
      <w:r w:rsidR="00880E3B">
        <w:rPr>
          <w:rFonts w:ascii="Arial" w:eastAsia="Times New Roman" w:hAnsi="Arial" w:cs="Arial"/>
          <w:bCs/>
          <w:kern w:val="36"/>
          <w:bdr w:val="none" w:sz="0" w:space="0" w:color="auto"/>
        </w:rPr>
        <w:t xml:space="preserve">nevyžaduje průkaz osoby zdravotně postižené. </w:t>
      </w:r>
    </w:p>
    <w:p w14:paraId="3184B34F" w14:textId="73E41B44" w:rsidR="000B2B1B" w:rsidRPr="001557C6" w:rsidRDefault="00646D4D"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40"/>
        <w:jc w:val="both"/>
        <w:outlineLvl w:val="0"/>
        <w:rPr>
          <w:rFonts w:ascii="Arial" w:eastAsia="Times New Roman" w:hAnsi="Arial" w:cs="Arial"/>
          <w:bCs/>
          <w:kern w:val="36"/>
          <w:bdr w:val="none" w:sz="0" w:space="0" w:color="auto"/>
        </w:rPr>
      </w:pPr>
      <w:r>
        <w:rPr>
          <w:rFonts w:ascii="Arial" w:eastAsia="Times New Roman" w:hAnsi="Arial" w:cs="Arial"/>
          <w:bCs/>
          <w:kern w:val="36"/>
          <w:bdr w:val="none" w:sz="0" w:space="0" w:color="auto"/>
        </w:rPr>
        <w:t xml:space="preserve">Nemění se ani další, </w:t>
      </w:r>
      <w:r w:rsidR="00345A8A">
        <w:rPr>
          <w:rFonts w:ascii="Arial" w:eastAsia="Times New Roman" w:hAnsi="Arial" w:cs="Arial"/>
          <w:bCs/>
          <w:kern w:val="36"/>
          <w:bdr w:val="none" w:sz="0" w:space="0" w:color="auto"/>
        </w:rPr>
        <w:t xml:space="preserve">sociální důvod pro osvobození domácnosti, pokud </w:t>
      </w:r>
      <w:r w:rsidR="00880E3B">
        <w:rPr>
          <w:rFonts w:ascii="Arial" w:eastAsia="Times New Roman" w:hAnsi="Arial" w:cs="Arial"/>
          <w:bCs/>
          <w:kern w:val="36"/>
          <w:bdr w:val="none" w:sz="0" w:space="0" w:color="auto"/>
        </w:rPr>
        <w:t xml:space="preserve">její </w:t>
      </w:r>
      <w:r w:rsidR="00345A8A">
        <w:rPr>
          <w:rFonts w:ascii="Arial" w:eastAsia="Times New Roman" w:hAnsi="Arial" w:cs="Arial"/>
          <w:bCs/>
          <w:kern w:val="36"/>
          <w:bdr w:val="none" w:sz="0" w:space="0" w:color="auto"/>
        </w:rPr>
        <w:t>prů</w:t>
      </w:r>
      <w:r w:rsidR="00880E3B">
        <w:rPr>
          <w:rFonts w:ascii="Arial" w:eastAsia="Times New Roman" w:hAnsi="Arial" w:cs="Arial"/>
          <w:bCs/>
          <w:kern w:val="36"/>
          <w:bdr w:val="none" w:sz="0" w:space="0" w:color="auto"/>
        </w:rPr>
        <w:t xml:space="preserve">měrný měsíční příjem </w:t>
      </w:r>
      <w:r w:rsidR="00345A8A">
        <w:rPr>
          <w:rFonts w:ascii="Arial" w:eastAsia="Times New Roman" w:hAnsi="Arial" w:cs="Arial"/>
          <w:bCs/>
          <w:kern w:val="36"/>
          <w:bdr w:val="none" w:sz="0" w:space="0" w:color="auto"/>
        </w:rPr>
        <w:t xml:space="preserve">počítaný za </w:t>
      </w:r>
      <w:r w:rsidR="00AF1A9E">
        <w:rPr>
          <w:rFonts w:ascii="Arial" w:eastAsia="Times New Roman" w:hAnsi="Arial" w:cs="Arial"/>
          <w:bCs/>
          <w:kern w:val="36"/>
          <w:bdr w:val="none" w:sz="0" w:space="0" w:color="auto"/>
        </w:rPr>
        <w:t xml:space="preserve">uplynulé kalendářní </w:t>
      </w:r>
      <w:r w:rsidR="00345A8A">
        <w:rPr>
          <w:rFonts w:ascii="Arial" w:eastAsia="Times New Roman" w:hAnsi="Arial" w:cs="Arial"/>
          <w:bCs/>
          <w:kern w:val="36"/>
          <w:bdr w:val="none" w:sz="0" w:space="0" w:color="auto"/>
        </w:rPr>
        <w:t xml:space="preserve">čtvrtletí nepřesáhne </w:t>
      </w:r>
      <w:proofErr w:type="gramStart"/>
      <w:r w:rsidR="00345A8A">
        <w:rPr>
          <w:rFonts w:ascii="Arial" w:eastAsia="Times New Roman" w:hAnsi="Arial" w:cs="Arial"/>
          <w:bCs/>
          <w:kern w:val="36"/>
          <w:bdr w:val="none" w:sz="0" w:space="0" w:color="auto"/>
        </w:rPr>
        <w:t>2,15 nás</w:t>
      </w:r>
      <w:r w:rsidR="00880E3B">
        <w:rPr>
          <w:rFonts w:ascii="Arial" w:eastAsia="Times New Roman" w:hAnsi="Arial" w:cs="Arial"/>
          <w:bCs/>
          <w:kern w:val="36"/>
          <w:bdr w:val="none" w:sz="0" w:space="0" w:color="auto"/>
        </w:rPr>
        <w:t>obek</w:t>
      </w:r>
      <w:proofErr w:type="gramEnd"/>
      <w:r w:rsidR="00880E3B">
        <w:rPr>
          <w:rFonts w:ascii="Arial" w:eastAsia="Times New Roman" w:hAnsi="Arial" w:cs="Arial"/>
          <w:bCs/>
          <w:kern w:val="36"/>
          <w:bdr w:val="none" w:sz="0" w:space="0" w:color="auto"/>
        </w:rPr>
        <w:t xml:space="preserve"> životního minima</w:t>
      </w:r>
      <w:r w:rsidR="007023BB">
        <w:rPr>
          <w:rFonts w:ascii="Arial" w:eastAsia="Times New Roman" w:hAnsi="Arial" w:cs="Arial"/>
          <w:bCs/>
          <w:kern w:val="36"/>
          <w:bdr w:val="none" w:sz="0" w:space="0" w:color="auto"/>
        </w:rPr>
        <w:t xml:space="preserve"> (k </w:t>
      </w:r>
      <w:r w:rsidR="00AF1A9E">
        <w:rPr>
          <w:rFonts w:ascii="Arial" w:eastAsia="Times New Roman" w:hAnsi="Arial" w:cs="Arial"/>
          <w:bCs/>
          <w:kern w:val="36"/>
          <w:bdr w:val="none" w:sz="0" w:space="0" w:color="auto"/>
        </w:rPr>
        <w:t xml:space="preserve">jeho </w:t>
      </w:r>
      <w:r w:rsidR="007023BB">
        <w:rPr>
          <w:rFonts w:ascii="Arial" w:eastAsia="Times New Roman" w:hAnsi="Arial" w:cs="Arial"/>
          <w:bCs/>
          <w:kern w:val="36"/>
          <w:bdr w:val="none" w:sz="0" w:space="0" w:color="auto"/>
        </w:rPr>
        <w:t>výši viz Informace 5/2025)</w:t>
      </w:r>
      <w:r w:rsidR="00345A8A">
        <w:rPr>
          <w:rFonts w:ascii="Arial" w:eastAsia="Times New Roman" w:hAnsi="Arial" w:cs="Arial"/>
          <w:bCs/>
          <w:kern w:val="36"/>
          <w:bdr w:val="none" w:sz="0" w:space="0" w:color="auto"/>
        </w:rPr>
        <w:t xml:space="preserve">. To je </w:t>
      </w:r>
      <w:r w:rsidR="001A3778">
        <w:rPr>
          <w:rFonts w:ascii="Arial" w:eastAsia="Times New Roman" w:hAnsi="Arial" w:cs="Arial"/>
          <w:bCs/>
          <w:kern w:val="36"/>
          <w:bdr w:val="none" w:sz="0" w:space="0" w:color="auto"/>
        </w:rPr>
        <w:t xml:space="preserve">však </w:t>
      </w:r>
      <w:r w:rsidR="00345A8A">
        <w:rPr>
          <w:rFonts w:ascii="Arial" w:eastAsia="Times New Roman" w:hAnsi="Arial" w:cs="Arial"/>
          <w:bCs/>
          <w:kern w:val="36"/>
          <w:bdr w:val="none" w:sz="0" w:space="0" w:color="auto"/>
        </w:rPr>
        <w:t xml:space="preserve">nutné prokazovat </w:t>
      </w:r>
      <w:r w:rsidR="00AF1A9E">
        <w:rPr>
          <w:rFonts w:ascii="Arial" w:eastAsia="Times New Roman" w:hAnsi="Arial" w:cs="Arial"/>
          <w:bCs/>
          <w:kern w:val="36"/>
          <w:bdr w:val="none" w:sz="0" w:space="0" w:color="auto"/>
        </w:rPr>
        <w:t>opakovaně alespoň jednou za půl roku</w:t>
      </w:r>
      <w:r w:rsidR="000B2B1B">
        <w:rPr>
          <w:rFonts w:ascii="Arial" w:eastAsia="Times New Roman" w:hAnsi="Arial" w:cs="Arial"/>
          <w:bCs/>
          <w:kern w:val="36"/>
          <w:bdr w:val="none" w:sz="0" w:space="0" w:color="auto"/>
        </w:rPr>
        <w:t>.</w:t>
      </w:r>
    </w:p>
    <w:p w14:paraId="199FE2E4" w14:textId="27232580" w:rsidR="006C5439" w:rsidRDefault="00C753B5"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180"/>
        <w:jc w:val="both"/>
        <w:outlineLvl w:val="2"/>
        <w:rPr>
          <w:rFonts w:ascii="Arial" w:eastAsia="Times New Roman" w:hAnsi="Arial" w:cs="Arial"/>
          <w:bdr w:val="none" w:sz="0" w:space="0" w:color="auto"/>
        </w:rPr>
      </w:pPr>
      <w:r>
        <w:rPr>
          <w:rFonts w:ascii="Arial" w:eastAsia="Times New Roman" w:hAnsi="Arial" w:cs="Arial"/>
          <w:bdr w:val="none" w:sz="0" w:space="0" w:color="auto"/>
        </w:rPr>
        <w:t xml:space="preserve">Koncesionářské poplatky </w:t>
      </w:r>
      <w:r w:rsidR="00345A8A" w:rsidRPr="00EA0AC3">
        <w:rPr>
          <w:rFonts w:ascii="Arial" w:eastAsia="Times New Roman" w:hAnsi="Arial" w:cs="Arial"/>
          <w:bdr w:val="none" w:sz="0" w:space="0" w:color="auto"/>
        </w:rPr>
        <w:t xml:space="preserve">jsou určeny zvlášť pro Českou televizi a </w:t>
      </w:r>
      <w:r w:rsidR="001A3778" w:rsidRPr="00EA0AC3">
        <w:rPr>
          <w:rFonts w:ascii="Arial" w:eastAsia="Times New Roman" w:hAnsi="Arial" w:cs="Arial"/>
          <w:bdr w:val="none" w:sz="0" w:space="0" w:color="auto"/>
        </w:rPr>
        <w:t xml:space="preserve">pro </w:t>
      </w:r>
      <w:r w:rsidR="00345A8A" w:rsidRPr="00EA0AC3">
        <w:rPr>
          <w:rFonts w:ascii="Arial" w:eastAsia="Times New Roman" w:hAnsi="Arial" w:cs="Arial"/>
          <w:bdr w:val="none" w:sz="0" w:space="0" w:color="auto"/>
        </w:rPr>
        <w:t xml:space="preserve">Český rozhlas a nelze platit jen jeden z nich. </w:t>
      </w:r>
      <w:r w:rsidR="00E033E4">
        <w:rPr>
          <w:rFonts w:ascii="Arial" w:eastAsia="Times New Roman" w:hAnsi="Arial" w:cs="Arial"/>
          <w:bdr w:val="none" w:sz="0" w:space="0" w:color="auto"/>
        </w:rPr>
        <w:t>U</w:t>
      </w:r>
      <w:r w:rsidR="005D3A6B" w:rsidRPr="005D3A6B">
        <w:rPr>
          <w:rFonts w:ascii="Arial" w:eastAsia="Times New Roman" w:hAnsi="Arial" w:cs="Arial"/>
          <w:bdr w:val="none" w:sz="0" w:space="0" w:color="auto"/>
        </w:rPr>
        <w:t xml:space="preserve"> ČT se zvedají na 150 korun měsíčně, </w:t>
      </w:r>
      <w:r w:rsidR="00E033E4">
        <w:rPr>
          <w:rFonts w:ascii="Arial" w:eastAsia="Times New Roman" w:hAnsi="Arial" w:cs="Arial"/>
          <w:bdr w:val="none" w:sz="0" w:space="0" w:color="auto"/>
        </w:rPr>
        <w:t>u</w:t>
      </w:r>
      <w:r w:rsidR="005D3A6B" w:rsidRPr="005D3A6B">
        <w:rPr>
          <w:rFonts w:ascii="Arial" w:eastAsia="Times New Roman" w:hAnsi="Arial" w:cs="Arial"/>
          <w:bdr w:val="none" w:sz="0" w:space="0" w:color="auto"/>
        </w:rPr>
        <w:t xml:space="preserve"> ČRo na 55 korun, celkem tedy </w:t>
      </w:r>
      <w:r w:rsidR="00880E3B">
        <w:rPr>
          <w:rFonts w:ascii="Arial" w:eastAsia="Times New Roman" w:hAnsi="Arial" w:cs="Arial"/>
          <w:bdr w:val="none" w:sz="0" w:space="0" w:color="auto"/>
        </w:rPr>
        <w:t xml:space="preserve">od 1. května </w:t>
      </w:r>
      <w:r w:rsidR="005D3A6B" w:rsidRPr="005D3A6B">
        <w:rPr>
          <w:rFonts w:ascii="Arial" w:eastAsia="Times New Roman" w:hAnsi="Arial" w:cs="Arial"/>
          <w:bdr w:val="none" w:sz="0" w:space="0" w:color="auto"/>
        </w:rPr>
        <w:t xml:space="preserve">činí 205 Kč měsíčně paušálně za domácnost. Mohou se ještě automaticky zvyšovat při určité </w:t>
      </w:r>
      <w:r w:rsidR="00880E3B">
        <w:rPr>
          <w:rFonts w:ascii="Arial" w:eastAsia="Times New Roman" w:hAnsi="Arial" w:cs="Arial"/>
          <w:bdr w:val="none" w:sz="0" w:space="0" w:color="auto"/>
        </w:rPr>
        <w:t>míře</w:t>
      </w:r>
      <w:r w:rsidR="005D3A6B" w:rsidRPr="005D3A6B">
        <w:rPr>
          <w:rFonts w:ascii="Arial" w:eastAsia="Times New Roman" w:hAnsi="Arial" w:cs="Arial"/>
          <w:bdr w:val="none" w:sz="0" w:space="0" w:color="auto"/>
        </w:rPr>
        <w:t xml:space="preserve"> inflace.</w:t>
      </w:r>
      <w:r w:rsidR="005D3A6B">
        <w:rPr>
          <w:rFonts w:ascii="Arial" w:eastAsia="Times New Roman" w:hAnsi="Arial" w:cs="Arial"/>
          <w:bdr w:val="none" w:sz="0" w:space="0" w:color="auto"/>
        </w:rPr>
        <w:t xml:space="preserve"> </w:t>
      </w:r>
    </w:p>
    <w:p w14:paraId="3E6AFEC6" w14:textId="6CA48D35" w:rsidR="006C5439" w:rsidRDefault="005D3A6B"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180"/>
        <w:jc w:val="both"/>
        <w:outlineLvl w:val="2"/>
        <w:rPr>
          <w:rFonts w:ascii="Arial" w:eastAsia="Times New Roman" w:hAnsi="Arial" w:cs="Arial"/>
          <w:bdr w:val="none" w:sz="0" w:space="0" w:color="auto"/>
        </w:rPr>
      </w:pPr>
      <w:r>
        <w:rPr>
          <w:rFonts w:ascii="Arial" w:eastAsia="Times New Roman" w:hAnsi="Arial" w:cs="Arial"/>
          <w:bdr w:val="none" w:sz="0" w:space="0" w:color="auto"/>
        </w:rPr>
        <w:t xml:space="preserve">Nově </w:t>
      </w:r>
      <w:r w:rsidR="007023BB">
        <w:rPr>
          <w:rFonts w:ascii="Arial" w:eastAsia="Times New Roman" w:hAnsi="Arial" w:cs="Arial"/>
          <w:bdr w:val="none" w:sz="0" w:space="0" w:color="auto"/>
        </w:rPr>
        <w:t>poplatkům podléhají</w:t>
      </w:r>
      <w:r w:rsidR="00477FB4" w:rsidRPr="00EA0AC3">
        <w:rPr>
          <w:rFonts w:ascii="Arial" w:eastAsia="Times New Roman" w:hAnsi="Arial" w:cs="Arial"/>
          <w:bdr w:val="none" w:sz="0" w:space="0" w:color="auto"/>
        </w:rPr>
        <w:t xml:space="preserve"> i domácnosti, které nemají televizní nebo rozhlasový přijímač, ale mají zařízení u</w:t>
      </w:r>
      <w:r w:rsidR="00477FB4">
        <w:rPr>
          <w:rFonts w:ascii="Arial" w:eastAsia="Times New Roman" w:hAnsi="Arial" w:cs="Arial"/>
          <w:bdr w:val="none" w:sz="0" w:space="0" w:color="auto"/>
        </w:rPr>
        <w:t xml:space="preserve">možňující obsah obou </w:t>
      </w:r>
      <w:r w:rsidR="00477FB4" w:rsidRPr="00EA0AC3">
        <w:rPr>
          <w:rFonts w:ascii="Arial" w:eastAsia="Times New Roman" w:hAnsi="Arial" w:cs="Arial"/>
          <w:bdr w:val="none" w:sz="0" w:space="0" w:color="auto"/>
        </w:rPr>
        <w:t>médií přijímat přes internet, tedy mobilní telefon, tablet, stolní počítač či notebook</w:t>
      </w:r>
      <w:r w:rsidR="007023BB">
        <w:rPr>
          <w:rFonts w:ascii="Arial" w:eastAsia="Times New Roman" w:hAnsi="Arial" w:cs="Arial"/>
          <w:bdr w:val="none" w:sz="0" w:space="0" w:color="auto"/>
        </w:rPr>
        <w:t xml:space="preserve">, </w:t>
      </w:r>
      <w:r w:rsidR="00477FB4" w:rsidRPr="00477FB4">
        <w:rPr>
          <w:rFonts w:ascii="Arial" w:eastAsia="Times New Roman" w:hAnsi="Arial" w:cs="Arial"/>
          <w:bdr w:val="none" w:sz="0" w:space="0" w:color="auto"/>
        </w:rPr>
        <w:t>bez ohledu na počet členů nebo zařízení</w:t>
      </w:r>
      <w:r w:rsidR="00477FB4">
        <w:rPr>
          <w:rFonts w:ascii="Arial" w:eastAsia="Times New Roman" w:hAnsi="Arial" w:cs="Arial"/>
          <w:bdr w:val="none" w:sz="0" w:space="0" w:color="auto"/>
        </w:rPr>
        <w:t xml:space="preserve">. </w:t>
      </w:r>
      <w:r w:rsidR="00EA0AC3" w:rsidRPr="00EA0AC3">
        <w:rPr>
          <w:rFonts w:ascii="Arial" w:eastAsia="Times New Roman" w:hAnsi="Arial" w:cs="Arial"/>
          <w:bdr w:val="none" w:sz="0" w:space="0" w:color="auto"/>
        </w:rPr>
        <w:t>ČT a ČRo porovnáv</w:t>
      </w:r>
      <w:r w:rsidR="00EA0AC3">
        <w:rPr>
          <w:rFonts w:ascii="Arial" w:eastAsia="Times New Roman" w:hAnsi="Arial" w:cs="Arial"/>
          <w:bdr w:val="none" w:sz="0" w:space="0" w:color="auto"/>
        </w:rPr>
        <w:t>ají</w:t>
      </w:r>
      <w:r w:rsidR="00EA0AC3" w:rsidRPr="00EA0AC3">
        <w:rPr>
          <w:rFonts w:ascii="Arial" w:eastAsia="Times New Roman" w:hAnsi="Arial" w:cs="Arial"/>
          <w:bdr w:val="none" w:sz="0" w:space="0" w:color="auto"/>
        </w:rPr>
        <w:t xml:space="preserve"> evidenci poplatníků s databázemi odběratelů elektřiny a </w:t>
      </w:r>
      <w:r w:rsidR="00097AB2" w:rsidRPr="00EA0AC3">
        <w:rPr>
          <w:rFonts w:ascii="Arial" w:eastAsia="Times New Roman" w:hAnsi="Arial" w:cs="Arial"/>
          <w:bdr w:val="none" w:sz="0" w:space="0" w:color="auto"/>
        </w:rPr>
        <w:t xml:space="preserve">každá domácnost, která odebírá elektrickou energii, </w:t>
      </w:r>
      <w:r w:rsidR="00EA0AC3" w:rsidRPr="00EA0AC3">
        <w:rPr>
          <w:rFonts w:ascii="Arial" w:eastAsia="Times New Roman" w:hAnsi="Arial" w:cs="Arial"/>
          <w:bdr w:val="none" w:sz="0" w:space="0" w:color="auto"/>
        </w:rPr>
        <w:t xml:space="preserve">ale poplatek neplatí, </w:t>
      </w:r>
      <w:r w:rsidR="00097AB2" w:rsidRPr="00EA0AC3">
        <w:rPr>
          <w:rFonts w:ascii="Arial" w:eastAsia="Times New Roman" w:hAnsi="Arial" w:cs="Arial"/>
          <w:bdr w:val="none" w:sz="0" w:space="0" w:color="auto"/>
        </w:rPr>
        <w:t xml:space="preserve">dostane výzvu, ať zaplatí nebo </w:t>
      </w:r>
      <w:r w:rsidR="00477FB4">
        <w:rPr>
          <w:rFonts w:ascii="Arial" w:eastAsia="Times New Roman" w:hAnsi="Arial" w:cs="Arial"/>
          <w:bdr w:val="none" w:sz="0" w:space="0" w:color="auto"/>
        </w:rPr>
        <w:t xml:space="preserve">ať </w:t>
      </w:r>
      <w:r w:rsidR="00C753B5">
        <w:rPr>
          <w:rFonts w:ascii="Arial" w:eastAsia="Times New Roman" w:hAnsi="Arial" w:cs="Arial"/>
          <w:bdr w:val="none" w:sz="0" w:space="0" w:color="auto"/>
        </w:rPr>
        <w:t xml:space="preserve">do 30 dnů </w:t>
      </w:r>
      <w:r w:rsidR="00097AB2" w:rsidRPr="00EA0AC3">
        <w:rPr>
          <w:rFonts w:ascii="Arial" w:eastAsia="Times New Roman" w:hAnsi="Arial" w:cs="Arial"/>
          <w:bdr w:val="none" w:sz="0" w:space="0" w:color="auto"/>
        </w:rPr>
        <w:t xml:space="preserve">pošle </w:t>
      </w:r>
      <w:r w:rsidR="00C753B5">
        <w:rPr>
          <w:rFonts w:ascii="Arial" w:eastAsia="Times New Roman" w:hAnsi="Arial" w:cs="Arial"/>
          <w:bdr w:val="none" w:sz="0" w:space="0" w:color="auto"/>
        </w:rPr>
        <w:t xml:space="preserve">zpět </w:t>
      </w:r>
      <w:r w:rsidR="00097AB2" w:rsidRPr="00EA0AC3">
        <w:rPr>
          <w:rFonts w:ascii="Arial" w:eastAsia="Times New Roman" w:hAnsi="Arial" w:cs="Arial"/>
          <w:bdr w:val="none" w:sz="0" w:space="0" w:color="auto"/>
        </w:rPr>
        <w:t>čestné prohlášení</w:t>
      </w:r>
      <w:r w:rsidR="00EA0AC3" w:rsidRPr="00EA0AC3">
        <w:rPr>
          <w:rFonts w:ascii="Arial" w:eastAsia="Times New Roman" w:hAnsi="Arial" w:cs="Arial"/>
          <w:bdr w:val="none" w:sz="0" w:space="0" w:color="auto"/>
        </w:rPr>
        <w:t>, že v domácnosti žádné takové zařízen</w:t>
      </w:r>
      <w:r w:rsidR="00C753B5">
        <w:rPr>
          <w:rFonts w:ascii="Arial" w:eastAsia="Times New Roman" w:hAnsi="Arial" w:cs="Arial"/>
          <w:bdr w:val="none" w:sz="0" w:space="0" w:color="auto"/>
        </w:rPr>
        <w:t>í není. D</w:t>
      </w:r>
      <w:r w:rsidR="00EA0AC3" w:rsidRPr="00EA0AC3">
        <w:rPr>
          <w:rFonts w:ascii="Arial" w:eastAsia="Times New Roman" w:hAnsi="Arial" w:cs="Arial"/>
          <w:bdr w:val="none" w:sz="0" w:space="0" w:color="auto"/>
        </w:rPr>
        <w:t>osud se prohlášení týkal</w:t>
      </w:r>
      <w:r w:rsidR="00C753B5">
        <w:rPr>
          <w:rFonts w:ascii="Arial" w:eastAsia="Times New Roman" w:hAnsi="Arial" w:cs="Arial"/>
          <w:bdr w:val="none" w:sz="0" w:space="0" w:color="auto"/>
        </w:rPr>
        <w:t>o jen držby televize nebo rádia</w:t>
      </w:r>
      <w:r w:rsidR="00097AB2" w:rsidRPr="00EA0AC3">
        <w:rPr>
          <w:rFonts w:ascii="Arial" w:eastAsia="Times New Roman" w:hAnsi="Arial" w:cs="Arial"/>
          <w:bdr w:val="none" w:sz="0" w:space="0" w:color="auto"/>
        </w:rPr>
        <w:t xml:space="preserve">. </w:t>
      </w:r>
      <w:r w:rsidR="00477FB4" w:rsidRPr="00477FB4">
        <w:rPr>
          <w:rFonts w:ascii="Arial" w:eastAsia="Times New Roman" w:hAnsi="Arial" w:cs="Arial"/>
          <w:bdr w:val="none" w:sz="0" w:space="0" w:color="auto"/>
        </w:rPr>
        <w:t xml:space="preserve">Pokud poplatník nebydlí v místě </w:t>
      </w:r>
      <w:r w:rsidR="00477FB4">
        <w:rPr>
          <w:rFonts w:ascii="Arial" w:eastAsia="Times New Roman" w:hAnsi="Arial" w:cs="Arial"/>
          <w:bdr w:val="none" w:sz="0" w:space="0" w:color="auto"/>
        </w:rPr>
        <w:t xml:space="preserve">trvalého </w:t>
      </w:r>
      <w:r w:rsidR="006C5439">
        <w:rPr>
          <w:rFonts w:ascii="Arial" w:eastAsia="Times New Roman" w:hAnsi="Arial" w:cs="Arial"/>
          <w:bdr w:val="none" w:sz="0" w:space="0" w:color="auto"/>
        </w:rPr>
        <w:t>pobytu</w:t>
      </w:r>
      <w:r w:rsidR="00477FB4">
        <w:rPr>
          <w:rFonts w:ascii="Arial" w:eastAsia="Times New Roman" w:hAnsi="Arial" w:cs="Arial"/>
          <w:bdr w:val="none" w:sz="0" w:space="0" w:color="auto"/>
        </w:rPr>
        <w:t xml:space="preserve">, je povinen </w:t>
      </w:r>
      <w:r w:rsidR="00477FB4" w:rsidRPr="00477FB4">
        <w:rPr>
          <w:rFonts w:ascii="Arial" w:eastAsia="Times New Roman" w:hAnsi="Arial" w:cs="Arial"/>
          <w:bdr w:val="none" w:sz="0" w:space="0" w:color="auto"/>
        </w:rPr>
        <w:t xml:space="preserve">platit za </w:t>
      </w:r>
      <w:r w:rsidR="00477FB4">
        <w:rPr>
          <w:rFonts w:ascii="Arial" w:eastAsia="Times New Roman" w:hAnsi="Arial" w:cs="Arial"/>
          <w:bdr w:val="none" w:sz="0" w:space="0" w:color="auto"/>
        </w:rPr>
        <w:t>místo faktického pobytu</w:t>
      </w:r>
      <w:r w:rsidR="00477FB4" w:rsidRPr="00477FB4">
        <w:rPr>
          <w:rFonts w:ascii="Arial" w:eastAsia="Times New Roman" w:hAnsi="Arial" w:cs="Arial"/>
          <w:bdr w:val="none" w:sz="0" w:space="0" w:color="auto"/>
        </w:rPr>
        <w:t xml:space="preserve">. </w:t>
      </w:r>
      <w:r w:rsidR="00477FB4">
        <w:rPr>
          <w:rFonts w:ascii="Arial" w:eastAsia="Times New Roman" w:hAnsi="Arial" w:cs="Arial"/>
          <w:bdr w:val="none" w:sz="0" w:space="0" w:color="auto"/>
        </w:rPr>
        <w:t xml:space="preserve">Nájemce bytu má poplatkovou povinnost, </w:t>
      </w:r>
      <w:r w:rsidR="007023BB">
        <w:rPr>
          <w:rFonts w:ascii="Arial" w:eastAsia="Times New Roman" w:hAnsi="Arial" w:cs="Arial"/>
          <w:bdr w:val="none" w:sz="0" w:space="0" w:color="auto"/>
        </w:rPr>
        <w:t>je-li</w:t>
      </w:r>
      <w:r w:rsidR="00477FB4" w:rsidRPr="00477FB4">
        <w:rPr>
          <w:rFonts w:ascii="Arial" w:eastAsia="Times New Roman" w:hAnsi="Arial" w:cs="Arial"/>
          <w:bdr w:val="none" w:sz="0" w:space="0" w:color="auto"/>
        </w:rPr>
        <w:t xml:space="preserve"> nájem delší než měsíc.</w:t>
      </w:r>
      <w:r w:rsidR="00477FB4">
        <w:rPr>
          <w:rFonts w:ascii="Arial" w:eastAsia="Times New Roman" w:hAnsi="Arial" w:cs="Arial"/>
          <w:bdr w:val="none" w:sz="0" w:space="0" w:color="auto"/>
        </w:rPr>
        <w:t xml:space="preserve"> </w:t>
      </w:r>
      <w:r w:rsidR="00C753B5">
        <w:rPr>
          <w:rFonts w:ascii="Arial" w:eastAsia="Times New Roman" w:hAnsi="Arial" w:cs="Arial"/>
          <w:bdr w:val="none" w:sz="0" w:space="0" w:color="auto"/>
        </w:rPr>
        <w:t xml:space="preserve">Pokud někdo dostane výzvu, ale domácnost už platí, v prohlášení uvede, kdo z </w:t>
      </w:r>
      <w:r w:rsidR="00C753B5" w:rsidRPr="00C753B5">
        <w:rPr>
          <w:rFonts w:ascii="Arial" w:eastAsia="Times New Roman" w:hAnsi="Arial" w:cs="Arial"/>
          <w:bdr w:val="none" w:sz="0" w:space="0" w:color="auto"/>
        </w:rPr>
        <w:t xml:space="preserve">domácnosti </w:t>
      </w:r>
      <w:r w:rsidR="00C753B5">
        <w:rPr>
          <w:rFonts w:ascii="Arial" w:eastAsia="Times New Roman" w:hAnsi="Arial" w:cs="Arial"/>
          <w:bdr w:val="none" w:sz="0" w:space="0" w:color="auto"/>
        </w:rPr>
        <w:t xml:space="preserve">je </w:t>
      </w:r>
      <w:r w:rsidR="00C753B5" w:rsidRPr="00C753B5">
        <w:rPr>
          <w:rFonts w:ascii="Arial" w:eastAsia="Times New Roman" w:hAnsi="Arial" w:cs="Arial"/>
          <w:bdr w:val="none" w:sz="0" w:space="0" w:color="auto"/>
        </w:rPr>
        <w:t>evidovaným poplatníkem.</w:t>
      </w:r>
      <w:r w:rsidR="00C753B5">
        <w:rPr>
          <w:rFonts w:ascii="Arial" w:eastAsia="Times New Roman" w:hAnsi="Arial" w:cs="Arial"/>
          <w:bdr w:val="none" w:sz="0" w:space="0" w:color="auto"/>
        </w:rPr>
        <w:t xml:space="preserve"> </w:t>
      </w:r>
    </w:p>
    <w:p w14:paraId="00D1F99F" w14:textId="4589D1E8" w:rsidR="000B2B1B" w:rsidRDefault="002D0719"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180"/>
        <w:jc w:val="both"/>
        <w:outlineLvl w:val="2"/>
        <w:rPr>
          <w:rFonts w:ascii="Arial" w:eastAsia="Times New Roman" w:hAnsi="Arial" w:cs="Arial"/>
          <w:bdr w:val="none" w:sz="0" w:space="0" w:color="auto"/>
        </w:rPr>
      </w:pPr>
      <w:r w:rsidRPr="002D0719">
        <w:rPr>
          <w:rFonts w:ascii="Arial" w:eastAsia="Times New Roman" w:hAnsi="Arial" w:cs="Arial"/>
          <w:bdr w:val="none" w:sz="0" w:space="0" w:color="auto"/>
        </w:rPr>
        <w:t xml:space="preserve">Vzhledem k rozšíření okruhu poplatníků je třeba odlišit situaci, kdy </w:t>
      </w:r>
      <w:r>
        <w:rPr>
          <w:rFonts w:ascii="Arial" w:eastAsia="Times New Roman" w:hAnsi="Arial" w:cs="Arial"/>
          <w:bdr w:val="none" w:sz="0" w:space="0" w:color="auto"/>
        </w:rPr>
        <w:t>je</w:t>
      </w:r>
      <w:r w:rsidR="00016C0F">
        <w:rPr>
          <w:rFonts w:ascii="Arial" w:eastAsia="Times New Roman" w:hAnsi="Arial" w:cs="Arial"/>
          <w:bdr w:val="none" w:sz="0" w:space="0" w:color="auto"/>
        </w:rPr>
        <w:t xml:space="preserve"> v domácnosti </w:t>
      </w:r>
      <w:r w:rsidRPr="002D0719">
        <w:rPr>
          <w:rFonts w:ascii="Arial" w:eastAsia="Times New Roman" w:hAnsi="Arial" w:cs="Arial"/>
          <w:bdr w:val="none" w:sz="0" w:space="0" w:color="auto"/>
        </w:rPr>
        <w:t>televizní nebo rozhlasový přijímač nebo oboje a poplatník už dříve prokázal podmínky pro osvobození, a situaci, kdy v domácnosti takový přijímač není a je v ní jen zařízení schopné přijímat obsah veřejnoprávních médií</w:t>
      </w:r>
      <w:r>
        <w:rPr>
          <w:rFonts w:ascii="Arial" w:eastAsia="Times New Roman" w:hAnsi="Arial" w:cs="Arial"/>
          <w:bdr w:val="none" w:sz="0" w:space="0" w:color="auto"/>
        </w:rPr>
        <w:t xml:space="preserve">, tedy </w:t>
      </w:r>
      <w:r w:rsidRPr="002D0719">
        <w:rPr>
          <w:rFonts w:ascii="Arial" w:eastAsia="Times New Roman" w:hAnsi="Arial" w:cs="Arial"/>
          <w:bdr w:val="none" w:sz="0" w:space="0" w:color="auto"/>
        </w:rPr>
        <w:t>mobilní telefon, tablet, notebook, PC</w:t>
      </w:r>
      <w:r>
        <w:rPr>
          <w:rFonts w:ascii="Arial" w:eastAsia="Times New Roman" w:hAnsi="Arial" w:cs="Arial"/>
          <w:bdr w:val="none" w:sz="0" w:space="0" w:color="auto"/>
        </w:rPr>
        <w:t xml:space="preserve">: </w:t>
      </w:r>
      <w:r w:rsidRPr="002D0719">
        <w:rPr>
          <w:rFonts w:ascii="Arial" w:eastAsia="Times New Roman" w:hAnsi="Arial" w:cs="Arial"/>
          <w:bdr w:val="none" w:sz="0" w:space="0" w:color="auto"/>
        </w:rPr>
        <w:t xml:space="preserve">zde je třeba podmínky pro osvobození </w:t>
      </w:r>
      <w:r>
        <w:rPr>
          <w:rFonts w:ascii="Arial" w:eastAsia="Times New Roman" w:hAnsi="Arial" w:cs="Arial"/>
          <w:bdr w:val="none" w:sz="0" w:space="0" w:color="auto"/>
        </w:rPr>
        <w:t xml:space="preserve">nejpozději na výzvu </w:t>
      </w:r>
      <w:r w:rsidRPr="002D0719">
        <w:rPr>
          <w:rFonts w:ascii="Arial" w:eastAsia="Times New Roman" w:hAnsi="Arial" w:cs="Arial"/>
          <w:bdr w:val="none" w:sz="0" w:space="0" w:color="auto"/>
        </w:rPr>
        <w:t xml:space="preserve">ČT a ČRo prokázat, protože </w:t>
      </w:r>
      <w:r w:rsidR="000B2B1B">
        <w:rPr>
          <w:rFonts w:ascii="Arial" w:eastAsia="Times New Roman" w:hAnsi="Arial" w:cs="Arial"/>
          <w:bdr w:val="none" w:sz="0" w:space="0" w:color="auto"/>
        </w:rPr>
        <w:t>obě i</w:t>
      </w:r>
      <w:r w:rsidR="008F3079">
        <w:rPr>
          <w:rFonts w:ascii="Arial" w:eastAsia="Times New Roman" w:hAnsi="Arial" w:cs="Arial"/>
          <w:bdr w:val="none" w:sz="0" w:space="0" w:color="auto"/>
        </w:rPr>
        <w:t xml:space="preserve">nstituce </w:t>
      </w:r>
      <w:r w:rsidRPr="002D0719">
        <w:rPr>
          <w:rFonts w:ascii="Arial" w:eastAsia="Times New Roman" w:hAnsi="Arial" w:cs="Arial"/>
          <w:bdr w:val="none" w:sz="0" w:space="0" w:color="auto"/>
        </w:rPr>
        <w:t xml:space="preserve">pochopitelně </w:t>
      </w:r>
      <w:r>
        <w:rPr>
          <w:rFonts w:ascii="Arial" w:eastAsia="Times New Roman" w:hAnsi="Arial" w:cs="Arial"/>
          <w:bdr w:val="none" w:sz="0" w:space="0" w:color="auto"/>
        </w:rPr>
        <w:t xml:space="preserve">dosud </w:t>
      </w:r>
      <w:r w:rsidRPr="002D0719">
        <w:rPr>
          <w:rFonts w:ascii="Arial" w:eastAsia="Times New Roman" w:hAnsi="Arial" w:cs="Arial"/>
          <w:bdr w:val="none" w:sz="0" w:space="0" w:color="auto"/>
        </w:rPr>
        <w:t>nemají informac</w:t>
      </w:r>
      <w:r>
        <w:rPr>
          <w:rFonts w:ascii="Arial" w:eastAsia="Times New Roman" w:hAnsi="Arial" w:cs="Arial"/>
          <w:bdr w:val="none" w:sz="0" w:space="0" w:color="auto"/>
        </w:rPr>
        <w:t>i</w:t>
      </w:r>
      <w:r w:rsidRPr="002D0719">
        <w:rPr>
          <w:rFonts w:ascii="Arial" w:eastAsia="Times New Roman" w:hAnsi="Arial" w:cs="Arial"/>
          <w:bdr w:val="none" w:sz="0" w:space="0" w:color="auto"/>
        </w:rPr>
        <w:t xml:space="preserve"> o zdravotním </w:t>
      </w:r>
      <w:r>
        <w:rPr>
          <w:rFonts w:ascii="Arial" w:eastAsia="Times New Roman" w:hAnsi="Arial" w:cs="Arial"/>
          <w:bdr w:val="none" w:sz="0" w:space="0" w:color="auto"/>
        </w:rPr>
        <w:t>důvodu pro osvobození držitelů vyjmenovaných zařízení</w:t>
      </w:r>
      <w:r w:rsidRPr="002D0719">
        <w:rPr>
          <w:rFonts w:ascii="Arial" w:eastAsia="Times New Roman" w:hAnsi="Arial" w:cs="Arial"/>
          <w:bdr w:val="none" w:sz="0" w:space="0" w:color="auto"/>
        </w:rPr>
        <w:t>.</w:t>
      </w:r>
      <w:r w:rsidR="000B2B1B">
        <w:rPr>
          <w:rFonts w:ascii="Arial" w:eastAsia="Times New Roman" w:hAnsi="Arial" w:cs="Arial"/>
          <w:bdr w:val="none" w:sz="0" w:space="0" w:color="auto"/>
        </w:rPr>
        <w:t xml:space="preserve"> A samozřejmě, že pokud v domácn</w:t>
      </w:r>
      <w:r w:rsidR="006A7E10">
        <w:rPr>
          <w:rFonts w:ascii="Arial" w:eastAsia="Times New Roman" w:hAnsi="Arial" w:cs="Arial"/>
          <w:bdr w:val="none" w:sz="0" w:space="0" w:color="auto"/>
        </w:rPr>
        <w:t>o</w:t>
      </w:r>
      <w:r w:rsidR="00016C0F">
        <w:rPr>
          <w:rFonts w:ascii="Arial" w:eastAsia="Times New Roman" w:hAnsi="Arial" w:cs="Arial"/>
          <w:bdr w:val="none" w:sz="0" w:space="0" w:color="auto"/>
        </w:rPr>
        <w:t xml:space="preserve">sti není ani </w:t>
      </w:r>
      <w:r w:rsidR="00D019F9">
        <w:rPr>
          <w:rFonts w:ascii="Arial" w:eastAsia="Times New Roman" w:hAnsi="Arial" w:cs="Arial"/>
          <w:bdr w:val="none" w:sz="0" w:space="0" w:color="auto"/>
        </w:rPr>
        <w:t xml:space="preserve">přijímač a </w:t>
      </w:r>
      <w:r w:rsidR="000B2B1B">
        <w:rPr>
          <w:rFonts w:ascii="Arial" w:eastAsia="Times New Roman" w:hAnsi="Arial" w:cs="Arial"/>
          <w:bdr w:val="none" w:sz="0" w:space="0" w:color="auto"/>
        </w:rPr>
        <w:t xml:space="preserve">ani </w:t>
      </w:r>
      <w:r w:rsidR="00016C0F">
        <w:rPr>
          <w:rFonts w:ascii="Arial" w:eastAsia="Times New Roman" w:hAnsi="Arial" w:cs="Arial"/>
          <w:bdr w:val="none" w:sz="0" w:space="0" w:color="auto"/>
        </w:rPr>
        <w:t xml:space="preserve">žádné </w:t>
      </w:r>
      <w:r w:rsidR="000B2B1B">
        <w:rPr>
          <w:rFonts w:ascii="Arial" w:eastAsia="Times New Roman" w:hAnsi="Arial" w:cs="Arial"/>
          <w:bdr w:val="none" w:sz="0" w:space="0" w:color="auto"/>
        </w:rPr>
        <w:t xml:space="preserve">nově zpoplatněné zařízení, </w:t>
      </w:r>
      <w:r w:rsidR="00015FE7">
        <w:rPr>
          <w:rFonts w:ascii="Arial" w:eastAsia="Times New Roman" w:hAnsi="Arial" w:cs="Arial"/>
          <w:bdr w:val="none" w:sz="0" w:space="0" w:color="auto"/>
        </w:rPr>
        <w:t xml:space="preserve">lze </w:t>
      </w:r>
      <w:r w:rsidR="000B2B1B">
        <w:rPr>
          <w:rFonts w:ascii="Arial" w:eastAsia="Times New Roman" w:hAnsi="Arial" w:cs="Arial"/>
          <w:bdr w:val="none" w:sz="0" w:space="0" w:color="auto"/>
        </w:rPr>
        <w:t xml:space="preserve">tuto skutečnost ČT a ČRo sdělit bez dalších formalit čestným prohlášením. </w:t>
      </w:r>
    </w:p>
    <w:p w14:paraId="53468CC5" w14:textId="77777777" w:rsidR="00AE505F" w:rsidRDefault="00AE505F"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180"/>
        <w:jc w:val="both"/>
        <w:outlineLvl w:val="2"/>
        <w:rPr>
          <w:rFonts w:ascii="Arial" w:eastAsia="Times New Roman" w:hAnsi="Arial" w:cs="Arial"/>
          <w:bdr w:val="none" w:sz="0" w:space="0" w:color="auto"/>
        </w:rPr>
      </w:pPr>
    </w:p>
    <w:p w14:paraId="2F87E2B9" w14:textId="75703D7A" w:rsidR="006C5439" w:rsidRDefault="009E70C4"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180"/>
        <w:jc w:val="both"/>
        <w:outlineLvl w:val="2"/>
        <w:rPr>
          <w:rFonts w:ascii="Arial" w:eastAsia="Times New Roman" w:hAnsi="Arial" w:cs="Arial"/>
          <w:bdr w:val="none" w:sz="0" w:space="0" w:color="auto"/>
        </w:rPr>
      </w:pPr>
      <w:r>
        <w:rPr>
          <w:rFonts w:ascii="Arial" w:eastAsia="Times New Roman" w:hAnsi="Arial" w:cs="Arial"/>
          <w:bdr w:val="none" w:sz="0" w:space="0" w:color="auto"/>
        </w:rPr>
        <w:lastRenderedPageBreak/>
        <w:t xml:space="preserve">Přihlásit a odhlásit se dá prostřednictvím </w:t>
      </w:r>
      <w:r w:rsidRPr="00C753B5">
        <w:rPr>
          <w:rFonts w:ascii="Arial" w:eastAsia="Times New Roman" w:hAnsi="Arial" w:cs="Arial"/>
          <w:bdr w:val="none" w:sz="0" w:space="0" w:color="auto"/>
        </w:rPr>
        <w:t>webu televize a rozh</w:t>
      </w:r>
      <w:r>
        <w:rPr>
          <w:rFonts w:ascii="Arial" w:eastAsia="Times New Roman" w:hAnsi="Arial" w:cs="Arial"/>
          <w:bdr w:val="none" w:sz="0" w:space="0" w:color="auto"/>
        </w:rPr>
        <w:t xml:space="preserve">lasu, </w:t>
      </w:r>
      <w:r w:rsidRPr="00C753B5">
        <w:rPr>
          <w:rFonts w:ascii="Arial" w:eastAsia="Times New Roman" w:hAnsi="Arial" w:cs="Arial"/>
          <w:bdr w:val="none" w:sz="0" w:space="0" w:color="auto"/>
        </w:rPr>
        <w:t xml:space="preserve">e-mailem, datovou schránkou nebo poštou. </w:t>
      </w:r>
      <w:r w:rsidR="006C5439" w:rsidRPr="006C5439">
        <w:rPr>
          <w:rFonts w:ascii="Arial" w:eastAsia="Times New Roman" w:hAnsi="Arial" w:cs="Arial"/>
          <w:bdr w:val="none" w:sz="0" w:space="0" w:color="auto"/>
        </w:rPr>
        <w:t xml:space="preserve">Poplatník může poplatky odvádět trvalým bankovním příkazem, platební kartou nebo přes SIPO. Domácnost může poplatky hradit ročně, pololetně, čtvrtletně či měsíčně. Frekvenci plateb si poplatník nastaví sám. Platby prostřednictvím služby SIPO lze hradit pouze měsíčně. </w:t>
      </w:r>
    </w:p>
    <w:p w14:paraId="4B23BE75" w14:textId="4E0EF3C5" w:rsidR="008F3079" w:rsidRPr="006C5439" w:rsidRDefault="006A7E10" w:rsidP="00E0703F">
      <w:pPr>
        <w:pBdr>
          <w:top w:val="none" w:sz="0" w:space="0" w:color="auto"/>
          <w:left w:val="none" w:sz="0" w:space="0" w:color="auto"/>
          <w:bottom w:val="none" w:sz="0" w:space="0" w:color="auto"/>
          <w:right w:val="none" w:sz="0" w:space="0" w:color="auto"/>
          <w:between w:val="none" w:sz="0" w:space="0" w:color="auto"/>
          <w:bar w:val="none" w:sz="0" w:color="auto"/>
        </w:pBdr>
        <w:spacing w:before="240" w:after="180"/>
        <w:jc w:val="both"/>
        <w:outlineLvl w:val="2"/>
        <w:rPr>
          <w:rFonts w:ascii="Arial" w:eastAsia="Times New Roman" w:hAnsi="Arial" w:cs="Arial"/>
          <w:bdr w:val="none" w:sz="0" w:space="0" w:color="auto"/>
        </w:rPr>
      </w:pPr>
      <w:r>
        <w:rPr>
          <w:rFonts w:ascii="Arial" w:eastAsia="Times New Roman" w:hAnsi="Arial" w:cs="Arial"/>
          <w:bdr w:val="none" w:sz="0" w:space="0" w:color="auto"/>
        </w:rPr>
        <w:t xml:space="preserve">Povinnost platit za zařízení se dále rozšíří na právnické osoby, které jsou podnikateli, s 25 a více zaměstnanci, přičemž výše poplatku je odstupňována podle počtu zaměstnanců. </w:t>
      </w:r>
      <w:r w:rsidR="00E0703F">
        <w:rPr>
          <w:rFonts w:ascii="Arial" w:eastAsia="Times New Roman" w:hAnsi="Arial" w:cs="Arial"/>
          <w:bdr w:val="none" w:sz="0" w:space="0" w:color="auto"/>
        </w:rPr>
        <w:t xml:space="preserve">Osvobozeny jsou </w:t>
      </w:r>
      <w:r w:rsidR="00B44E4B">
        <w:rPr>
          <w:rFonts w:ascii="Arial" w:eastAsia="Times New Roman" w:hAnsi="Arial" w:cs="Arial"/>
          <w:bdr w:val="none" w:sz="0" w:space="0" w:color="auto"/>
        </w:rPr>
        <w:t xml:space="preserve">mimo jiné </w:t>
      </w:r>
      <w:r w:rsidR="00E0703F">
        <w:rPr>
          <w:rFonts w:ascii="Arial" w:eastAsia="Times New Roman" w:hAnsi="Arial" w:cs="Arial"/>
          <w:bdr w:val="none" w:sz="0" w:space="0" w:color="auto"/>
        </w:rPr>
        <w:t xml:space="preserve">spolky a zaměstnavatelé zaměstnávající více než 50 % osob se zdravotním postižením. </w:t>
      </w:r>
    </w:p>
    <w:p w14:paraId="2E1BC4CF" w14:textId="77777777" w:rsidR="00AE505F" w:rsidRDefault="00AE505F" w:rsidP="009E70C4">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outlineLvl w:val="2"/>
        <w:rPr>
          <w:rFonts w:ascii="Arial" w:eastAsia="Times New Roman" w:hAnsi="Arial" w:cs="Arial"/>
          <w:bdr w:val="none" w:sz="0" w:space="0" w:color="auto"/>
        </w:rPr>
      </w:pPr>
    </w:p>
    <w:p w14:paraId="2FF4BC96" w14:textId="54933316" w:rsidR="00C753B5" w:rsidRPr="00C753B5" w:rsidRDefault="00C1426A" w:rsidP="009E70C4">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outlineLvl w:val="2"/>
        <w:rPr>
          <w:rFonts w:ascii="Arial" w:eastAsia="Times New Roman" w:hAnsi="Arial" w:cs="Arial"/>
          <w:bdr w:val="none" w:sz="0" w:space="0" w:color="auto"/>
        </w:rPr>
      </w:pPr>
      <w:r>
        <w:rPr>
          <w:rFonts w:ascii="Arial" w:eastAsia="Times New Roman" w:hAnsi="Arial" w:cs="Arial"/>
          <w:bdr w:val="none" w:sz="0" w:space="0" w:color="auto"/>
        </w:rPr>
        <w:t>K</w:t>
      </w:r>
      <w:r w:rsidR="009E70C4">
        <w:rPr>
          <w:rFonts w:ascii="Arial" w:eastAsia="Times New Roman" w:hAnsi="Arial" w:cs="Arial"/>
          <w:bdr w:val="none" w:sz="0" w:space="0" w:color="auto"/>
        </w:rPr>
        <w:t xml:space="preserve">ontakty a odkazy </w:t>
      </w:r>
      <w:r w:rsidR="0043725A">
        <w:rPr>
          <w:rFonts w:ascii="Arial" w:eastAsia="Times New Roman" w:hAnsi="Arial" w:cs="Arial"/>
          <w:bdr w:val="none" w:sz="0" w:space="0" w:color="auto"/>
        </w:rPr>
        <w:t xml:space="preserve">na informace </w:t>
      </w:r>
      <w:r w:rsidR="009E70C4">
        <w:rPr>
          <w:rFonts w:ascii="Arial" w:eastAsia="Times New Roman" w:hAnsi="Arial" w:cs="Arial"/>
          <w:bdr w:val="none" w:sz="0" w:space="0" w:color="auto"/>
        </w:rPr>
        <w:t>k osvobození</w:t>
      </w:r>
      <w:r w:rsidR="00C753B5" w:rsidRPr="002D0719">
        <w:rPr>
          <w:rFonts w:ascii="Arial" w:eastAsia="Times New Roman" w:hAnsi="Arial" w:cs="Arial"/>
          <w:bdr w:val="none" w:sz="0" w:space="0" w:color="auto"/>
        </w:rPr>
        <w:t>:</w:t>
      </w:r>
      <w:r w:rsidR="00C753B5">
        <w:rPr>
          <w:rFonts w:ascii="Arial" w:eastAsia="Times New Roman" w:hAnsi="Arial" w:cs="Arial"/>
          <w:bdr w:val="none" w:sz="0" w:space="0" w:color="auto"/>
        </w:rPr>
        <w:t xml:space="preserve"> </w:t>
      </w:r>
    </w:p>
    <w:p w14:paraId="57C5AA89" w14:textId="1DD641BA" w:rsid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r w:rsidRPr="002D0719">
        <w:rPr>
          <w:rFonts w:ascii="Arial" w:eastAsia="Calibri" w:hAnsi="Arial" w:cs="Arial"/>
          <w:b/>
          <w:bCs/>
          <w:color w:val="auto"/>
          <w:bdr w:val="none" w:sz="0" w:space="0" w:color="auto"/>
          <w:lang w:eastAsia="en-US"/>
        </w:rPr>
        <w:t>Správa TV poplatků</w:t>
      </w:r>
      <w:r w:rsidR="00AD5F7B">
        <w:rPr>
          <w:rFonts w:ascii="Arial" w:eastAsia="Calibri" w:hAnsi="Arial" w:cs="Arial"/>
          <w:b/>
          <w:bCs/>
          <w:color w:val="auto"/>
          <w:bdr w:val="none" w:sz="0" w:space="0" w:color="auto"/>
          <w:lang w:eastAsia="en-US"/>
        </w:rPr>
        <w:t>:</w:t>
      </w:r>
    </w:p>
    <w:p w14:paraId="07079D57" w14:textId="77777777" w:rsidR="00AD5F7B" w:rsidRPr="002D0719" w:rsidRDefault="00AD5F7B"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p>
    <w:p w14:paraId="552C360A" w14:textId="77777777" w:rsidR="002D0719" w:rsidRP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bdr w:val="none" w:sz="0" w:space="0" w:color="auto"/>
          <w:lang w:eastAsia="en-US"/>
        </w:rPr>
      </w:pPr>
      <w:r w:rsidRPr="002D0719">
        <w:rPr>
          <w:rFonts w:ascii="Arial" w:eastAsia="Calibri" w:hAnsi="Arial" w:cs="Arial"/>
          <w:color w:val="auto"/>
          <w:bdr w:val="none" w:sz="0" w:space="0" w:color="auto"/>
          <w:lang w:eastAsia="en-US"/>
        </w:rPr>
        <w:t>Telefon: 261 133 885</w:t>
      </w:r>
    </w:p>
    <w:p w14:paraId="1C220988" w14:textId="77777777" w:rsidR="002D0719" w:rsidRP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bdr w:val="none" w:sz="0" w:space="0" w:color="auto"/>
          <w:lang w:eastAsia="en-US"/>
        </w:rPr>
      </w:pPr>
      <w:r w:rsidRPr="002D0719">
        <w:rPr>
          <w:rFonts w:ascii="Arial" w:eastAsia="Calibri" w:hAnsi="Arial" w:cs="Arial"/>
          <w:color w:val="auto"/>
          <w:bdr w:val="none" w:sz="0" w:space="0" w:color="auto"/>
          <w:lang w:eastAsia="en-US"/>
        </w:rPr>
        <w:t>Provozní doba call centra: pondělí–čtvrtek od 8.00 od 16.00</w:t>
      </w:r>
    </w:p>
    <w:p w14:paraId="60D46F76" w14:textId="075BAD64" w:rsidR="002D0719" w:rsidRDefault="003630C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563C1"/>
          <w:u w:val="single"/>
          <w:bdr w:val="none" w:sz="0" w:space="0" w:color="auto"/>
          <w:lang w:eastAsia="en-US"/>
        </w:rPr>
      </w:pPr>
      <w:r>
        <w:rPr>
          <w:rFonts w:ascii="Arial" w:eastAsia="Calibri" w:hAnsi="Arial" w:cs="Arial"/>
          <w:color w:val="auto"/>
          <w:bdr w:val="none" w:sz="0" w:space="0" w:color="auto"/>
          <w:lang w:eastAsia="en-US"/>
        </w:rPr>
        <w:t>e-</w:t>
      </w:r>
      <w:r w:rsidR="002D0719" w:rsidRPr="002D0719">
        <w:rPr>
          <w:rFonts w:ascii="Arial" w:eastAsia="Calibri" w:hAnsi="Arial" w:cs="Arial"/>
          <w:color w:val="auto"/>
          <w:bdr w:val="none" w:sz="0" w:space="0" w:color="auto"/>
          <w:lang w:eastAsia="en-US"/>
        </w:rPr>
        <w:t xml:space="preserve">mail: </w:t>
      </w:r>
      <w:hyperlink r:id="rId12" w:history="1">
        <w:r w:rsidR="002D0719" w:rsidRPr="002D0719">
          <w:rPr>
            <w:rFonts w:ascii="Arial" w:eastAsia="Calibri" w:hAnsi="Arial" w:cs="Arial"/>
            <w:color w:val="0563C1"/>
            <w:u w:val="single"/>
            <w:bdr w:val="none" w:sz="0" w:space="0" w:color="auto"/>
            <w:lang w:eastAsia="en-US"/>
          </w:rPr>
          <w:t>poplatky@ceskatelevize.cz</w:t>
        </w:r>
      </w:hyperlink>
    </w:p>
    <w:p w14:paraId="26795596" w14:textId="77777777" w:rsidR="003630CF" w:rsidRPr="002D0719" w:rsidRDefault="003630C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bdr w:val="none" w:sz="0" w:space="0" w:color="auto"/>
          <w:lang w:eastAsia="en-US"/>
        </w:rPr>
      </w:pPr>
    </w:p>
    <w:p w14:paraId="2BC019D5" w14:textId="3FA44207" w:rsid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r w:rsidRPr="002D0719">
        <w:rPr>
          <w:rFonts w:ascii="Arial" w:eastAsia="Calibri" w:hAnsi="Arial" w:cs="Arial"/>
          <w:b/>
          <w:bCs/>
          <w:color w:val="auto"/>
          <w:bdr w:val="none" w:sz="0" w:space="0" w:color="auto"/>
          <w:lang w:eastAsia="en-US"/>
        </w:rPr>
        <w:t>Call centrum rozhlasových poplatků</w:t>
      </w:r>
      <w:r w:rsidR="00AD5F7B">
        <w:rPr>
          <w:rFonts w:ascii="Arial" w:eastAsia="Calibri" w:hAnsi="Arial" w:cs="Arial"/>
          <w:b/>
          <w:bCs/>
          <w:color w:val="auto"/>
          <w:bdr w:val="none" w:sz="0" w:space="0" w:color="auto"/>
          <w:lang w:eastAsia="en-US"/>
        </w:rPr>
        <w:t>:</w:t>
      </w:r>
    </w:p>
    <w:p w14:paraId="0D3DFB16" w14:textId="77777777" w:rsidR="00AD5F7B" w:rsidRPr="002D0719" w:rsidRDefault="00AD5F7B"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p>
    <w:p w14:paraId="03ABC76A" w14:textId="77777777" w:rsidR="002D0719" w:rsidRP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bdr w:val="none" w:sz="0" w:space="0" w:color="auto"/>
          <w:lang w:eastAsia="en-US"/>
        </w:rPr>
      </w:pPr>
      <w:r w:rsidRPr="002D0719">
        <w:rPr>
          <w:rFonts w:ascii="Arial" w:eastAsia="Calibri" w:hAnsi="Arial" w:cs="Arial"/>
          <w:color w:val="auto"/>
          <w:bdr w:val="none" w:sz="0" w:space="0" w:color="auto"/>
          <w:lang w:eastAsia="en-US"/>
        </w:rPr>
        <w:t>Telefon: 221 553 636</w:t>
      </w:r>
    </w:p>
    <w:p w14:paraId="700DE879" w14:textId="79E7B67F" w:rsidR="002D0719" w:rsidRP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bdr w:val="none" w:sz="0" w:space="0" w:color="auto"/>
          <w:lang w:eastAsia="en-US"/>
        </w:rPr>
      </w:pPr>
      <w:r w:rsidRPr="002D0719">
        <w:rPr>
          <w:rFonts w:ascii="Arial" w:eastAsia="Calibri" w:hAnsi="Arial" w:cs="Arial"/>
          <w:color w:val="auto"/>
          <w:bdr w:val="none" w:sz="0" w:space="0" w:color="auto"/>
          <w:lang w:eastAsia="en-US"/>
        </w:rPr>
        <w:t>Provozní doba</w:t>
      </w:r>
      <w:r w:rsidR="003630CF">
        <w:rPr>
          <w:rFonts w:ascii="Arial" w:eastAsia="Calibri" w:hAnsi="Arial" w:cs="Arial"/>
          <w:color w:val="auto"/>
          <w:bdr w:val="none" w:sz="0" w:space="0" w:color="auto"/>
          <w:lang w:eastAsia="en-US"/>
        </w:rPr>
        <w:t xml:space="preserve"> call centra</w:t>
      </w:r>
      <w:r w:rsidRPr="002D0719">
        <w:rPr>
          <w:rFonts w:ascii="Arial" w:eastAsia="Calibri" w:hAnsi="Arial" w:cs="Arial"/>
          <w:color w:val="auto"/>
          <w:bdr w:val="none" w:sz="0" w:space="0" w:color="auto"/>
          <w:lang w:eastAsia="en-US"/>
        </w:rPr>
        <w:t>: pondělí–čtvrtek 7:30–16:00</w:t>
      </w:r>
    </w:p>
    <w:p w14:paraId="609C6849" w14:textId="17C005D5" w:rsidR="002D0719" w:rsidRDefault="003630C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563C1"/>
          <w:u w:val="single"/>
          <w:bdr w:val="none" w:sz="0" w:space="0" w:color="auto"/>
          <w:lang w:eastAsia="en-US"/>
        </w:rPr>
      </w:pPr>
      <w:r>
        <w:rPr>
          <w:rFonts w:ascii="Arial" w:eastAsia="Calibri" w:hAnsi="Arial" w:cs="Arial"/>
          <w:color w:val="auto"/>
          <w:bdr w:val="none" w:sz="0" w:space="0" w:color="auto"/>
          <w:lang w:eastAsia="en-US"/>
        </w:rPr>
        <w:t>e</w:t>
      </w:r>
      <w:r w:rsidR="002D0719" w:rsidRPr="002D0719">
        <w:rPr>
          <w:rFonts w:ascii="Arial" w:eastAsia="Calibri" w:hAnsi="Arial" w:cs="Arial"/>
          <w:color w:val="auto"/>
          <w:bdr w:val="none" w:sz="0" w:space="0" w:color="auto"/>
          <w:lang w:eastAsia="en-US"/>
        </w:rPr>
        <w:t xml:space="preserve">-mail: </w:t>
      </w:r>
      <w:hyperlink r:id="rId13" w:history="1">
        <w:r w:rsidR="002D0719" w:rsidRPr="002D0719">
          <w:rPr>
            <w:rFonts w:ascii="Arial" w:eastAsia="Calibri" w:hAnsi="Arial" w:cs="Arial"/>
            <w:color w:val="0563C1"/>
            <w:u w:val="single"/>
            <w:bdr w:val="none" w:sz="0" w:space="0" w:color="auto"/>
            <w:lang w:eastAsia="en-US"/>
          </w:rPr>
          <w:t>poplatek@rozhlas.cz</w:t>
        </w:r>
      </w:hyperlink>
    </w:p>
    <w:p w14:paraId="6749A81F" w14:textId="77777777" w:rsidR="003630CF" w:rsidRPr="002D0719" w:rsidRDefault="003630C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bdr w:val="none" w:sz="0" w:space="0" w:color="auto"/>
          <w:lang w:eastAsia="en-US"/>
        </w:rPr>
      </w:pPr>
    </w:p>
    <w:p w14:paraId="0146D119" w14:textId="098F3F0C" w:rsid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r w:rsidRPr="002D0719">
        <w:rPr>
          <w:rFonts w:ascii="Arial" w:eastAsia="Calibri" w:hAnsi="Arial" w:cs="Arial"/>
          <w:b/>
          <w:bCs/>
          <w:color w:val="auto"/>
          <w:bdr w:val="none" w:sz="0" w:space="0" w:color="auto"/>
          <w:lang w:eastAsia="en-US"/>
        </w:rPr>
        <w:t xml:space="preserve">Česká televize: </w:t>
      </w:r>
    </w:p>
    <w:p w14:paraId="577253D9" w14:textId="77777777" w:rsidR="00AD5F7B" w:rsidRDefault="00AD5F7B"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p>
    <w:p w14:paraId="1706189C" w14:textId="49512AC2" w:rsidR="002D0719" w:rsidRDefault="00E0375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563C1"/>
          <w:sz w:val="22"/>
          <w:szCs w:val="22"/>
          <w:u w:val="single"/>
          <w:bdr w:val="none" w:sz="0" w:space="0" w:color="auto"/>
          <w:lang w:eastAsia="en-US"/>
        </w:rPr>
      </w:pPr>
      <w:hyperlink r:id="rId14" w:history="1">
        <w:r w:rsidR="002D0719" w:rsidRPr="002D0719">
          <w:rPr>
            <w:rFonts w:ascii="Arial" w:eastAsia="Calibri" w:hAnsi="Arial" w:cs="Arial"/>
            <w:color w:val="0563C1"/>
            <w:sz w:val="22"/>
            <w:szCs w:val="22"/>
            <w:u w:val="single"/>
            <w:bdr w:val="none" w:sz="0" w:space="0" w:color="auto"/>
            <w:lang w:eastAsia="en-US"/>
          </w:rPr>
          <w:t>https://poplatky.ceskatelevize.cz/osvobozeni-od-platby</w:t>
        </w:r>
      </w:hyperlink>
    </w:p>
    <w:p w14:paraId="49E241CC" w14:textId="77777777" w:rsidR="003630CF" w:rsidRDefault="003630C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0563C1"/>
          <w:sz w:val="22"/>
          <w:szCs w:val="22"/>
          <w:u w:val="single"/>
          <w:bdr w:val="none" w:sz="0" w:space="0" w:color="auto"/>
          <w:lang w:eastAsia="en-US"/>
        </w:rPr>
      </w:pPr>
    </w:p>
    <w:p w14:paraId="10FBA97D" w14:textId="58079747" w:rsidR="002D0719" w:rsidRDefault="002D0719"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r w:rsidRPr="002D0719">
        <w:rPr>
          <w:rFonts w:ascii="Arial" w:eastAsia="Calibri" w:hAnsi="Arial" w:cs="Arial"/>
          <w:b/>
          <w:bCs/>
          <w:color w:val="auto"/>
          <w:bdr w:val="none" w:sz="0" w:space="0" w:color="auto"/>
          <w:lang w:eastAsia="en-US"/>
        </w:rPr>
        <w:t xml:space="preserve">Český rozhlas:  </w:t>
      </w:r>
    </w:p>
    <w:p w14:paraId="36436AC4" w14:textId="77777777" w:rsidR="00AD5F7B" w:rsidRDefault="00AD5F7B"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p>
    <w:p w14:paraId="3FDB8337" w14:textId="16BF4DA6" w:rsidR="00114A9C" w:rsidRPr="002D0719" w:rsidRDefault="00E0375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bdr w:val="none" w:sz="0" w:space="0" w:color="auto"/>
          <w:lang w:eastAsia="en-US"/>
        </w:rPr>
      </w:pPr>
      <w:hyperlink r:id="rId15" w:history="1">
        <w:r w:rsidR="009E70C4" w:rsidRPr="002D0719">
          <w:rPr>
            <w:rFonts w:ascii="Arial" w:eastAsia="Calibri" w:hAnsi="Arial" w:cs="Arial"/>
            <w:color w:val="0563C1"/>
            <w:sz w:val="22"/>
            <w:szCs w:val="22"/>
            <w:u w:val="single"/>
            <w:bdr w:val="none" w:sz="0" w:space="0" w:color="auto"/>
            <w:lang w:eastAsia="en-US"/>
          </w:rPr>
          <w:t>https://poplatek.rozhlas.cz/osvobozeni-8752432</w:t>
        </w:r>
      </w:hyperlink>
    </w:p>
    <w:p w14:paraId="4BCA40CE" w14:textId="77777777" w:rsidR="009E70C4" w:rsidRDefault="009E70C4"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22"/>
          <w:szCs w:val="22"/>
          <w:bdr w:val="none" w:sz="0" w:space="0" w:color="auto"/>
          <w:lang w:eastAsia="en-US"/>
        </w:rPr>
      </w:pPr>
    </w:p>
    <w:p w14:paraId="4BC924C3" w14:textId="77777777" w:rsidR="009E70C4" w:rsidRDefault="009E70C4"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22"/>
          <w:szCs w:val="22"/>
          <w:bdr w:val="none" w:sz="0" w:space="0" w:color="auto"/>
          <w:lang w:eastAsia="en-US"/>
        </w:rPr>
      </w:pPr>
    </w:p>
    <w:p w14:paraId="7B1FE490" w14:textId="119064D9" w:rsidR="00AE505F" w:rsidRDefault="00AE505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22"/>
          <w:szCs w:val="22"/>
          <w:bdr w:val="none" w:sz="0" w:space="0" w:color="auto"/>
          <w:lang w:eastAsia="en-US"/>
        </w:rPr>
      </w:pPr>
    </w:p>
    <w:p w14:paraId="6B79881C" w14:textId="77777777" w:rsidR="00AE505F" w:rsidRDefault="00AE505F" w:rsidP="009E70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22"/>
          <w:szCs w:val="22"/>
          <w:bdr w:val="none" w:sz="0" w:space="0" w:color="auto"/>
          <w:lang w:eastAsia="en-US"/>
        </w:rPr>
      </w:pPr>
    </w:p>
    <w:p w14:paraId="47B54122" w14:textId="03282F7B" w:rsidR="002D0719" w:rsidRPr="009E70C4" w:rsidRDefault="00485AAA" w:rsidP="00AE505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i/>
          <w:color w:val="auto"/>
          <w:sz w:val="22"/>
          <w:szCs w:val="22"/>
          <w:bdr w:val="none" w:sz="0" w:space="0" w:color="auto"/>
          <w:lang w:eastAsia="en-US"/>
        </w:rPr>
      </w:pPr>
      <w:r w:rsidRPr="00485AAA">
        <w:rPr>
          <w:rFonts w:ascii="Arial" w:eastAsia="Calibri" w:hAnsi="Arial" w:cs="Arial"/>
          <w:i/>
          <w:color w:val="auto"/>
          <w:sz w:val="22"/>
          <w:szCs w:val="22"/>
          <w:bdr w:val="none" w:sz="0" w:space="0" w:color="auto"/>
          <w:lang w:eastAsia="en-US"/>
        </w:rPr>
        <w:t>Za Sociálně právní poradnu Václava Baudišová</w:t>
      </w:r>
    </w:p>
    <w:sectPr w:rsidR="002D0719" w:rsidRPr="009E70C4" w:rsidSect="00D24486">
      <w:footerReference w:type="default" r:id="rId16"/>
      <w:pgSz w:w="11900" w:h="16840"/>
      <w:pgMar w:top="720" w:right="720" w:bottom="720" w:left="72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B33F" w14:textId="77777777" w:rsidR="004A487A" w:rsidRDefault="004A487A">
      <w:r>
        <w:separator/>
      </w:r>
    </w:p>
  </w:endnote>
  <w:endnote w:type="continuationSeparator" w:id="0">
    <w:p w14:paraId="20336801" w14:textId="77777777" w:rsidR="004A487A" w:rsidRDefault="004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70404"/>
      <w:docPartObj>
        <w:docPartGallery w:val="Page Numbers (Bottom of Page)"/>
        <w:docPartUnique/>
      </w:docPartObj>
    </w:sdtPr>
    <w:sdtEndPr/>
    <w:sdtContent>
      <w:p w14:paraId="6A1E9067" w14:textId="73693E99" w:rsidR="00E562AB" w:rsidRDefault="00F13023">
        <w:pPr>
          <w:pStyle w:val="Zpat"/>
          <w:jc w:val="right"/>
        </w:pPr>
        <w:r>
          <w:fldChar w:fldCharType="begin"/>
        </w:r>
        <w:r w:rsidR="00E562AB">
          <w:instrText>PAGE   \* MERGEFORMAT</w:instrText>
        </w:r>
        <w:r>
          <w:fldChar w:fldCharType="separate"/>
        </w:r>
        <w:r w:rsidR="0043725A">
          <w:rPr>
            <w:noProof/>
          </w:rPr>
          <w:t>3</w:t>
        </w:r>
        <w:r>
          <w:fldChar w:fldCharType="end"/>
        </w:r>
      </w:p>
    </w:sdtContent>
  </w:sdt>
  <w:p w14:paraId="3196A0C0" w14:textId="77777777" w:rsidR="00CB4810" w:rsidRDefault="00CB481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7494" w14:textId="77777777" w:rsidR="004A487A" w:rsidRDefault="004A487A">
      <w:r>
        <w:separator/>
      </w:r>
    </w:p>
  </w:footnote>
  <w:footnote w:type="continuationSeparator" w:id="0">
    <w:p w14:paraId="6DB5E602" w14:textId="77777777" w:rsidR="004A487A" w:rsidRDefault="004A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DD"/>
    <w:multiLevelType w:val="hybridMultilevel"/>
    <w:tmpl w:val="FCC24136"/>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482A79"/>
    <w:multiLevelType w:val="hybridMultilevel"/>
    <w:tmpl w:val="100031D6"/>
    <w:lvl w:ilvl="0" w:tplc="3CB8BDC6">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D5697"/>
    <w:multiLevelType w:val="hybridMultilevel"/>
    <w:tmpl w:val="235CD294"/>
    <w:lvl w:ilvl="0" w:tplc="B55E6F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F2980"/>
    <w:multiLevelType w:val="hybridMultilevel"/>
    <w:tmpl w:val="9530F18E"/>
    <w:lvl w:ilvl="0" w:tplc="9F4A7F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0C0AC1"/>
    <w:multiLevelType w:val="hybridMultilevel"/>
    <w:tmpl w:val="90929DCE"/>
    <w:lvl w:ilvl="0" w:tplc="B55E6F6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584523"/>
    <w:multiLevelType w:val="hybridMultilevel"/>
    <w:tmpl w:val="3224E6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5A2E11"/>
    <w:multiLevelType w:val="hybridMultilevel"/>
    <w:tmpl w:val="F052185C"/>
    <w:lvl w:ilvl="0" w:tplc="9DC8A8B2">
      <w:numFmt w:val="bullet"/>
      <w:lvlText w:val="-"/>
      <w:lvlJc w:val="left"/>
      <w:pPr>
        <w:ind w:left="510" w:hanging="453"/>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AD231B"/>
    <w:multiLevelType w:val="multilevel"/>
    <w:tmpl w:val="E5E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61916"/>
    <w:multiLevelType w:val="hybridMultilevel"/>
    <w:tmpl w:val="3A820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D397E"/>
    <w:multiLevelType w:val="hybridMultilevel"/>
    <w:tmpl w:val="AD8419FA"/>
    <w:lvl w:ilvl="0" w:tplc="FC90CD5E">
      <w:numFmt w:val="bullet"/>
      <w:lvlText w:val="-"/>
      <w:lvlJc w:val="left"/>
      <w:pPr>
        <w:ind w:left="284" w:hanging="227"/>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9350BB"/>
    <w:multiLevelType w:val="hybridMultilevel"/>
    <w:tmpl w:val="C1682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D222C9"/>
    <w:multiLevelType w:val="hybridMultilevel"/>
    <w:tmpl w:val="9DAAFDAE"/>
    <w:lvl w:ilvl="0" w:tplc="FDFC477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CA057D"/>
    <w:multiLevelType w:val="hybridMultilevel"/>
    <w:tmpl w:val="8D9864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3277AC"/>
    <w:multiLevelType w:val="multilevel"/>
    <w:tmpl w:val="8C3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92972"/>
    <w:multiLevelType w:val="hybridMultilevel"/>
    <w:tmpl w:val="5BDA4314"/>
    <w:lvl w:ilvl="0" w:tplc="0E2ADCC6">
      <w:start w:val="1"/>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7B207A5"/>
    <w:multiLevelType w:val="multilevel"/>
    <w:tmpl w:val="E0F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F4F09"/>
    <w:multiLevelType w:val="hybridMultilevel"/>
    <w:tmpl w:val="B26EDD86"/>
    <w:lvl w:ilvl="0" w:tplc="9F4A7F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D53EEB"/>
    <w:multiLevelType w:val="hybridMultilevel"/>
    <w:tmpl w:val="18083096"/>
    <w:lvl w:ilvl="0" w:tplc="6420902A">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020E9D"/>
    <w:multiLevelType w:val="hybridMultilevel"/>
    <w:tmpl w:val="6718690C"/>
    <w:lvl w:ilvl="0" w:tplc="AB068FA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772D71"/>
    <w:multiLevelType w:val="hybridMultilevel"/>
    <w:tmpl w:val="2D300DB0"/>
    <w:lvl w:ilvl="0" w:tplc="F36ADC8A">
      <w:numFmt w:val="bullet"/>
      <w:lvlText w:val="-"/>
      <w:lvlJc w:val="left"/>
      <w:pPr>
        <w:ind w:left="1080" w:hanging="360"/>
      </w:pPr>
      <w:rPr>
        <w:rFonts w:ascii="Arial" w:eastAsia="Arial Unicode MS"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22F4CC7"/>
    <w:multiLevelType w:val="multilevel"/>
    <w:tmpl w:val="62EC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83DAF"/>
    <w:multiLevelType w:val="hybridMultilevel"/>
    <w:tmpl w:val="60BC6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C443DC"/>
    <w:multiLevelType w:val="hybridMultilevel"/>
    <w:tmpl w:val="1F5A2728"/>
    <w:lvl w:ilvl="0" w:tplc="4AD4101E">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B02121"/>
    <w:multiLevelType w:val="multilevel"/>
    <w:tmpl w:val="650A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42C24"/>
    <w:multiLevelType w:val="hybridMultilevel"/>
    <w:tmpl w:val="2EE2D86E"/>
    <w:lvl w:ilvl="0" w:tplc="91448548">
      <w:numFmt w:val="bullet"/>
      <w:lvlText w:val="-"/>
      <w:lvlJc w:val="left"/>
      <w:pPr>
        <w:ind w:left="720" w:hanging="663"/>
      </w:pPr>
      <w:rPr>
        <w:rFonts w:ascii="Arial" w:eastAsia="Arial Unicode M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055AD6"/>
    <w:multiLevelType w:val="hybridMultilevel"/>
    <w:tmpl w:val="6C848DA0"/>
    <w:lvl w:ilvl="0" w:tplc="9F6A55A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032B10"/>
    <w:multiLevelType w:val="hybridMultilevel"/>
    <w:tmpl w:val="80269100"/>
    <w:lvl w:ilvl="0" w:tplc="4AD4101E">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FCA4D8D"/>
    <w:multiLevelType w:val="hybridMultilevel"/>
    <w:tmpl w:val="9DE4BE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231DDB"/>
    <w:multiLevelType w:val="hybridMultilevel"/>
    <w:tmpl w:val="545A8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3C2C8A"/>
    <w:multiLevelType w:val="hybridMultilevel"/>
    <w:tmpl w:val="BC242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0754AE"/>
    <w:multiLevelType w:val="hybridMultilevel"/>
    <w:tmpl w:val="64AED37E"/>
    <w:lvl w:ilvl="0" w:tplc="1EBC8270">
      <w:start w:val="26"/>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DA2A64"/>
    <w:multiLevelType w:val="hybridMultilevel"/>
    <w:tmpl w:val="DDA6B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121ECC"/>
    <w:multiLevelType w:val="hybridMultilevel"/>
    <w:tmpl w:val="63180B60"/>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C2755D"/>
    <w:multiLevelType w:val="hybridMultilevel"/>
    <w:tmpl w:val="7B5E3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125197"/>
    <w:multiLevelType w:val="hybridMultilevel"/>
    <w:tmpl w:val="7390E100"/>
    <w:lvl w:ilvl="0" w:tplc="FB28D47E">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380AC0"/>
    <w:multiLevelType w:val="hybridMultilevel"/>
    <w:tmpl w:val="1214ECD0"/>
    <w:lvl w:ilvl="0" w:tplc="92AC3F6A">
      <w:start w:val="2"/>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B501D85"/>
    <w:multiLevelType w:val="hybridMultilevel"/>
    <w:tmpl w:val="BB90197A"/>
    <w:lvl w:ilvl="0" w:tplc="1C8EF7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C781762"/>
    <w:multiLevelType w:val="hybridMultilevel"/>
    <w:tmpl w:val="63C88392"/>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D27945"/>
    <w:multiLevelType w:val="hybridMultilevel"/>
    <w:tmpl w:val="32684D08"/>
    <w:lvl w:ilvl="0" w:tplc="4AD410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634022"/>
    <w:multiLevelType w:val="hybridMultilevel"/>
    <w:tmpl w:val="3432E0D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D521941"/>
    <w:multiLevelType w:val="hybridMultilevel"/>
    <w:tmpl w:val="ECF4F7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9100D"/>
    <w:multiLevelType w:val="hybridMultilevel"/>
    <w:tmpl w:val="CB7E4C7C"/>
    <w:lvl w:ilvl="0" w:tplc="F36ADC8A">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
  </w:num>
  <w:num w:numId="4">
    <w:abstractNumId w:val="16"/>
  </w:num>
  <w:num w:numId="5">
    <w:abstractNumId w:val="2"/>
  </w:num>
  <w:num w:numId="6">
    <w:abstractNumId w:val="4"/>
  </w:num>
  <w:num w:numId="7">
    <w:abstractNumId w:val="24"/>
  </w:num>
  <w:num w:numId="8">
    <w:abstractNumId w:val="6"/>
  </w:num>
  <w:num w:numId="9">
    <w:abstractNumId w:val="9"/>
  </w:num>
  <w:num w:numId="10">
    <w:abstractNumId w:val="36"/>
  </w:num>
  <w:num w:numId="11">
    <w:abstractNumId w:val="20"/>
  </w:num>
  <w:num w:numId="12">
    <w:abstractNumId w:val="25"/>
  </w:num>
  <w:num w:numId="13">
    <w:abstractNumId w:val="30"/>
  </w:num>
  <w:num w:numId="14">
    <w:abstractNumId w:val="12"/>
  </w:num>
  <w:num w:numId="15">
    <w:abstractNumId w:val="39"/>
  </w:num>
  <w:num w:numId="16">
    <w:abstractNumId w:val="18"/>
  </w:num>
  <w:num w:numId="17">
    <w:abstractNumId w:val="34"/>
  </w:num>
  <w:num w:numId="18">
    <w:abstractNumId w:val="8"/>
  </w:num>
  <w:num w:numId="19">
    <w:abstractNumId w:val="5"/>
  </w:num>
  <w:num w:numId="20">
    <w:abstractNumId w:val="14"/>
  </w:num>
  <w:num w:numId="21">
    <w:abstractNumId w:val="28"/>
  </w:num>
  <w:num w:numId="22">
    <w:abstractNumId w:val="22"/>
  </w:num>
  <w:num w:numId="23">
    <w:abstractNumId w:val="26"/>
  </w:num>
  <w:num w:numId="24">
    <w:abstractNumId w:val="17"/>
  </w:num>
  <w:num w:numId="25">
    <w:abstractNumId w:val="7"/>
  </w:num>
  <w:num w:numId="26">
    <w:abstractNumId w:val="27"/>
  </w:num>
  <w:num w:numId="27">
    <w:abstractNumId w:val="38"/>
  </w:num>
  <w:num w:numId="28">
    <w:abstractNumId w:val="21"/>
  </w:num>
  <w:num w:numId="29">
    <w:abstractNumId w:val="31"/>
  </w:num>
  <w:num w:numId="30">
    <w:abstractNumId w:val="10"/>
  </w:num>
  <w:num w:numId="31">
    <w:abstractNumId w:val="33"/>
  </w:num>
  <w:num w:numId="32">
    <w:abstractNumId w:val="29"/>
  </w:num>
  <w:num w:numId="33">
    <w:abstractNumId w:val="19"/>
  </w:num>
  <w:num w:numId="34">
    <w:abstractNumId w:val="41"/>
  </w:num>
  <w:num w:numId="35">
    <w:abstractNumId w:val="23"/>
  </w:num>
  <w:num w:numId="36">
    <w:abstractNumId w:val="15"/>
  </w:num>
  <w:num w:numId="37">
    <w:abstractNumId w:val="32"/>
  </w:num>
  <w:num w:numId="38">
    <w:abstractNumId w:val="13"/>
  </w:num>
  <w:num w:numId="39">
    <w:abstractNumId w:val="0"/>
  </w:num>
  <w:num w:numId="40">
    <w:abstractNumId w:val="37"/>
  </w:num>
  <w:num w:numId="41">
    <w:abstractNumId w:val="4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10"/>
    <w:rsid w:val="0000027B"/>
    <w:rsid w:val="0000120D"/>
    <w:rsid w:val="000012C3"/>
    <w:rsid w:val="000013C2"/>
    <w:rsid w:val="000138BB"/>
    <w:rsid w:val="00015FE7"/>
    <w:rsid w:val="0001648C"/>
    <w:rsid w:val="00016C0F"/>
    <w:rsid w:val="00017971"/>
    <w:rsid w:val="00020DC3"/>
    <w:rsid w:val="000243A8"/>
    <w:rsid w:val="0003190B"/>
    <w:rsid w:val="00032975"/>
    <w:rsid w:val="0003591D"/>
    <w:rsid w:val="0003607D"/>
    <w:rsid w:val="00037A9F"/>
    <w:rsid w:val="000404BF"/>
    <w:rsid w:val="00042719"/>
    <w:rsid w:val="00045CEB"/>
    <w:rsid w:val="0004779F"/>
    <w:rsid w:val="00053886"/>
    <w:rsid w:val="00056112"/>
    <w:rsid w:val="000607BD"/>
    <w:rsid w:val="0006252E"/>
    <w:rsid w:val="00065F29"/>
    <w:rsid w:val="0007144B"/>
    <w:rsid w:val="000734A1"/>
    <w:rsid w:val="00074720"/>
    <w:rsid w:val="000819DA"/>
    <w:rsid w:val="000827A4"/>
    <w:rsid w:val="00091D2C"/>
    <w:rsid w:val="000934F2"/>
    <w:rsid w:val="000935E6"/>
    <w:rsid w:val="00093C8B"/>
    <w:rsid w:val="00095445"/>
    <w:rsid w:val="000959A8"/>
    <w:rsid w:val="00096FAC"/>
    <w:rsid w:val="000970AD"/>
    <w:rsid w:val="00097AB2"/>
    <w:rsid w:val="000A2E3F"/>
    <w:rsid w:val="000A7A6C"/>
    <w:rsid w:val="000B2B1B"/>
    <w:rsid w:val="000B44E4"/>
    <w:rsid w:val="000B4691"/>
    <w:rsid w:val="000B6C38"/>
    <w:rsid w:val="000C228D"/>
    <w:rsid w:val="000C45C4"/>
    <w:rsid w:val="000C6E43"/>
    <w:rsid w:val="000D22FE"/>
    <w:rsid w:val="000D5B95"/>
    <w:rsid w:val="000E0D8B"/>
    <w:rsid w:val="000E1F14"/>
    <w:rsid w:val="000E214F"/>
    <w:rsid w:val="000E338C"/>
    <w:rsid w:val="000E42DF"/>
    <w:rsid w:val="000E5938"/>
    <w:rsid w:val="000E6CC8"/>
    <w:rsid w:val="000F029F"/>
    <w:rsid w:val="000F17E3"/>
    <w:rsid w:val="000F19A7"/>
    <w:rsid w:val="000F2B04"/>
    <w:rsid w:val="000F305B"/>
    <w:rsid w:val="000F4D58"/>
    <w:rsid w:val="000F7813"/>
    <w:rsid w:val="000F7986"/>
    <w:rsid w:val="00101EB0"/>
    <w:rsid w:val="00106EA6"/>
    <w:rsid w:val="00107815"/>
    <w:rsid w:val="0010792E"/>
    <w:rsid w:val="00114A9C"/>
    <w:rsid w:val="001177EB"/>
    <w:rsid w:val="00120B0D"/>
    <w:rsid w:val="00120DFD"/>
    <w:rsid w:val="00120E10"/>
    <w:rsid w:val="00123149"/>
    <w:rsid w:val="00123BB9"/>
    <w:rsid w:val="00130AEC"/>
    <w:rsid w:val="0013507B"/>
    <w:rsid w:val="00143B34"/>
    <w:rsid w:val="001441FE"/>
    <w:rsid w:val="001478A4"/>
    <w:rsid w:val="001511F0"/>
    <w:rsid w:val="0015186C"/>
    <w:rsid w:val="001534DD"/>
    <w:rsid w:val="001557C6"/>
    <w:rsid w:val="00157798"/>
    <w:rsid w:val="00157CBC"/>
    <w:rsid w:val="00161443"/>
    <w:rsid w:val="00163988"/>
    <w:rsid w:val="00165D7B"/>
    <w:rsid w:val="00170539"/>
    <w:rsid w:val="00177D0E"/>
    <w:rsid w:val="00190642"/>
    <w:rsid w:val="001950BE"/>
    <w:rsid w:val="001957AA"/>
    <w:rsid w:val="001959B0"/>
    <w:rsid w:val="001A0CA9"/>
    <w:rsid w:val="001A2715"/>
    <w:rsid w:val="001A325D"/>
    <w:rsid w:val="001A3778"/>
    <w:rsid w:val="001A5451"/>
    <w:rsid w:val="001A7E28"/>
    <w:rsid w:val="001B211F"/>
    <w:rsid w:val="001B331E"/>
    <w:rsid w:val="001B33FD"/>
    <w:rsid w:val="001B380C"/>
    <w:rsid w:val="001B43B2"/>
    <w:rsid w:val="001B44C3"/>
    <w:rsid w:val="001B5562"/>
    <w:rsid w:val="001D0199"/>
    <w:rsid w:val="001D1D42"/>
    <w:rsid w:val="001D7741"/>
    <w:rsid w:val="001E240E"/>
    <w:rsid w:val="001E4116"/>
    <w:rsid w:val="001F059F"/>
    <w:rsid w:val="001F14CA"/>
    <w:rsid w:val="001F26ED"/>
    <w:rsid w:val="001F4A6F"/>
    <w:rsid w:val="001F4B21"/>
    <w:rsid w:val="001F575E"/>
    <w:rsid w:val="001F7277"/>
    <w:rsid w:val="0020130A"/>
    <w:rsid w:val="00205F99"/>
    <w:rsid w:val="00211790"/>
    <w:rsid w:val="00214997"/>
    <w:rsid w:val="002169DA"/>
    <w:rsid w:val="002219AD"/>
    <w:rsid w:val="00231F44"/>
    <w:rsid w:val="00232D3B"/>
    <w:rsid w:val="00234197"/>
    <w:rsid w:val="002370DF"/>
    <w:rsid w:val="00240784"/>
    <w:rsid w:val="00242182"/>
    <w:rsid w:val="0024239F"/>
    <w:rsid w:val="002432A9"/>
    <w:rsid w:val="00243E40"/>
    <w:rsid w:val="00246C6D"/>
    <w:rsid w:val="00250B95"/>
    <w:rsid w:val="00251DD0"/>
    <w:rsid w:val="00254046"/>
    <w:rsid w:val="00261E34"/>
    <w:rsid w:val="00265368"/>
    <w:rsid w:val="00272B13"/>
    <w:rsid w:val="00274D18"/>
    <w:rsid w:val="00275D61"/>
    <w:rsid w:val="00281174"/>
    <w:rsid w:val="0028537A"/>
    <w:rsid w:val="0028659D"/>
    <w:rsid w:val="002942CE"/>
    <w:rsid w:val="00294E12"/>
    <w:rsid w:val="002A0C37"/>
    <w:rsid w:val="002A4257"/>
    <w:rsid w:val="002A4FDB"/>
    <w:rsid w:val="002A6EC2"/>
    <w:rsid w:val="002B18F0"/>
    <w:rsid w:val="002B2AAB"/>
    <w:rsid w:val="002C1876"/>
    <w:rsid w:val="002C3659"/>
    <w:rsid w:val="002D0719"/>
    <w:rsid w:val="002D1D3A"/>
    <w:rsid w:val="002D6B1B"/>
    <w:rsid w:val="002E2D79"/>
    <w:rsid w:val="002E35BD"/>
    <w:rsid w:val="002E3ABD"/>
    <w:rsid w:val="002E51DF"/>
    <w:rsid w:val="002E588F"/>
    <w:rsid w:val="002E6014"/>
    <w:rsid w:val="002E60FE"/>
    <w:rsid w:val="002F0DAA"/>
    <w:rsid w:val="002F2DA2"/>
    <w:rsid w:val="002F615D"/>
    <w:rsid w:val="00304335"/>
    <w:rsid w:val="003043DD"/>
    <w:rsid w:val="00304437"/>
    <w:rsid w:val="003059E7"/>
    <w:rsid w:val="0030786F"/>
    <w:rsid w:val="00307EED"/>
    <w:rsid w:val="0031152C"/>
    <w:rsid w:val="00314A4C"/>
    <w:rsid w:val="003179E3"/>
    <w:rsid w:val="00317E4B"/>
    <w:rsid w:val="00320177"/>
    <w:rsid w:val="0032320A"/>
    <w:rsid w:val="003261A1"/>
    <w:rsid w:val="00326365"/>
    <w:rsid w:val="0033387D"/>
    <w:rsid w:val="00333BFC"/>
    <w:rsid w:val="00333DB5"/>
    <w:rsid w:val="003354B6"/>
    <w:rsid w:val="00342042"/>
    <w:rsid w:val="00345A8A"/>
    <w:rsid w:val="003536E5"/>
    <w:rsid w:val="003630CF"/>
    <w:rsid w:val="00364B54"/>
    <w:rsid w:val="00365131"/>
    <w:rsid w:val="00365B8F"/>
    <w:rsid w:val="0036606C"/>
    <w:rsid w:val="00370444"/>
    <w:rsid w:val="0037682E"/>
    <w:rsid w:val="00380C0B"/>
    <w:rsid w:val="00384898"/>
    <w:rsid w:val="003947A4"/>
    <w:rsid w:val="003A7233"/>
    <w:rsid w:val="003A7EFB"/>
    <w:rsid w:val="003B2D70"/>
    <w:rsid w:val="003B437C"/>
    <w:rsid w:val="003B4A6C"/>
    <w:rsid w:val="003C1A69"/>
    <w:rsid w:val="003D234A"/>
    <w:rsid w:val="003D24F1"/>
    <w:rsid w:val="003D5F37"/>
    <w:rsid w:val="003E2A29"/>
    <w:rsid w:val="003E70E3"/>
    <w:rsid w:val="003E7B95"/>
    <w:rsid w:val="003F22EA"/>
    <w:rsid w:val="003F2BD9"/>
    <w:rsid w:val="003F2D33"/>
    <w:rsid w:val="003F3203"/>
    <w:rsid w:val="003F4160"/>
    <w:rsid w:val="003F4805"/>
    <w:rsid w:val="003F54C9"/>
    <w:rsid w:val="00405764"/>
    <w:rsid w:val="00407A44"/>
    <w:rsid w:val="00407B92"/>
    <w:rsid w:val="00413E02"/>
    <w:rsid w:val="00416C8F"/>
    <w:rsid w:val="00421498"/>
    <w:rsid w:val="004225F3"/>
    <w:rsid w:val="00424472"/>
    <w:rsid w:val="00427CBB"/>
    <w:rsid w:val="0043725A"/>
    <w:rsid w:val="00437D11"/>
    <w:rsid w:val="004435D5"/>
    <w:rsid w:val="00445F0D"/>
    <w:rsid w:val="00446283"/>
    <w:rsid w:val="0044771C"/>
    <w:rsid w:val="00447CED"/>
    <w:rsid w:val="00450D37"/>
    <w:rsid w:val="00461907"/>
    <w:rsid w:val="004631F8"/>
    <w:rsid w:val="00465948"/>
    <w:rsid w:val="00467CDA"/>
    <w:rsid w:val="00467D79"/>
    <w:rsid w:val="00472026"/>
    <w:rsid w:val="0047269A"/>
    <w:rsid w:val="00473636"/>
    <w:rsid w:val="00477FB4"/>
    <w:rsid w:val="00477FE2"/>
    <w:rsid w:val="00480947"/>
    <w:rsid w:val="00483B25"/>
    <w:rsid w:val="00485AAA"/>
    <w:rsid w:val="00486B0B"/>
    <w:rsid w:val="00491E2A"/>
    <w:rsid w:val="00495009"/>
    <w:rsid w:val="004958B3"/>
    <w:rsid w:val="004A154E"/>
    <w:rsid w:val="004A2880"/>
    <w:rsid w:val="004A487A"/>
    <w:rsid w:val="004A61B3"/>
    <w:rsid w:val="004B2A6D"/>
    <w:rsid w:val="004B4B25"/>
    <w:rsid w:val="004B678B"/>
    <w:rsid w:val="004B7CCC"/>
    <w:rsid w:val="004C0BBB"/>
    <w:rsid w:val="004C1C84"/>
    <w:rsid w:val="004C5979"/>
    <w:rsid w:val="004C7822"/>
    <w:rsid w:val="004D0F76"/>
    <w:rsid w:val="004D182A"/>
    <w:rsid w:val="004D2F58"/>
    <w:rsid w:val="004D6B0D"/>
    <w:rsid w:val="004E299B"/>
    <w:rsid w:val="004E7834"/>
    <w:rsid w:val="004E7B86"/>
    <w:rsid w:val="004F43FE"/>
    <w:rsid w:val="004F6A90"/>
    <w:rsid w:val="004F72B6"/>
    <w:rsid w:val="005006D3"/>
    <w:rsid w:val="00507C6D"/>
    <w:rsid w:val="00507F40"/>
    <w:rsid w:val="00510278"/>
    <w:rsid w:val="00513318"/>
    <w:rsid w:val="00514032"/>
    <w:rsid w:val="00514916"/>
    <w:rsid w:val="00515B5D"/>
    <w:rsid w:val="00516A4D"/>
    <w:rsid w:val="00517374"/>
    <w:rsid w:val="0052174F"/>
    <w:rsid w:val="005235EB"/>
    <w:rsid w:val="005265C8"/>
    <w:rsid w:val="005369E6"/>
    <w:rsid w:val="00542159"/>
    <w:rsid w:val="00546DE4"/>
    <w:rsid w:val="00547CD5"/>
    <w:rsid w:val="00551A67"/>
    <w:rsid w:val="00552826"/>
    <w:rsid w:val="005548B2"/>
    <w:rsid w:val="00560C51"/>
    <w:rsid w:val="00565114"/>
    <w:rsid w:val="00566CEA"/>
    <w:rsid w:val="00567D11"/>
    <w:rsid w:val="00572483"/>
    <w:rsid w:val="00573D3E"/>
    <w:rsid w:val="00575995"/>
    <w:rsid w:val="00577874"/>
    <w:rsid w:val="005935A7"/>
    <w:rsid w:val="005A211B"/>
    <w:rsid w:val="005A25BC"/>
    <w:rsid w:val="005A6EE1"/>
    <w:rsid w:val="005B0A7F"/>
    <w:rsid w:val="005B0CF7"/>
    <w:rsid w:val="005B30A0"/>
    <w:rsid w:val="005B7612"/>
    <w:rsid w:val="005C0A0F"/>
    <w:rsid w:val="005C2CEB"/>
    <w:rsid w:val="005C5F5A"/>
    <w:rsid w:val="005C6C32"/>
    <w:rsid w:val="005D0C11"/>
    <w:rsid w:val="005D304D"/>
    <w:rsid w:val="005D3A6B"/>
    <w:rsid w:val="005D5C74"/>
    <w:rsid w:val="005D6B34"/>
    <w:rsid w:val="005D773A"/>
    <w:rsid w:val="005E3800"/>
    <w:rsid w:val="005E4C95"/>
    <w:rsid w:val="005E7DFF"/>
    <w:rsid w:val="005F25A2"/>
    <w:rsid w:val="005F75AF"/>
    <w:rsid w:val="00602937"/>
    <w:rsid w:val="00607EBA"/>
    <w:rsid w:val="00607ED9"/>
    <w:rsid w:val="006102EC"/>
    <w:rsid w:val="006174B5"/>
    <w:rsid w:val="00617AC5"/>
    <w:rsid w:val="00623F7F"/>
    <w:rsid w:val="006250C8"/>
    <w:rsid w:val="006267C8"/>
    <w:rsid w:val="00631F77"/>
    <w:rsid w:val="00640605"/>
    <w:rsid w:val="00640DE3"/>
    <w:rsid w:val="00641A98"/>
    <w:rsid w:val="00645B01"/>
    <w:rsid w:val="00646D4D"/>
    <w:rsid w:val="00651822"/>
    <w:rsid w:val="006658A1"/>
    <w:rsid w:val="00665B95"/>
    <w:rsid w:val="00667A3C"/>
    <w:rsid w:val="00672858"/>
    <w:rsid w:val="0067331B"/>
    <w:rsid w:val="00675521"/>
    <w:rsid w:val="006763B3"/>
    <w:rsid w:val="006836DC"/>
    <w:rsid w:val="00683BDB"/>
    <w:rsid w:val="006850CF"/>
    <w:rsid w:val="00690F2B"/>
    <w:rsid w:val="00691C04"/>
    <w:rsid w:val="0069324A"/>
    <w:rsid w:val="00695759"/>
    <w:rsid w:val="006A29AA"/>
    <w:rsid w:val="006A2F3A"/>
    <w:rsid w:val="006A3C16"/>
    <w:rsid w:val="006A7302"/>
    <w:rsid w:val="006A7E10"/>
    <w:rsid w:val="006B2E26"/>
    <w:rsid w:val="006B32FD"/>
    <w:rsid w:val="006B667C"/>
    <w:rsid w:val="006B71A3"/>
    <w:rsid w:val="006C5439"/>
    <w:rsid w:val="006C5E35"/>
    <w:rsid w:val="006C6291"/>
    <w:rsid w:val="006C687D"/>
    <w:rsid w:val="006C7445"/>
    <w:rsid w:val="006D3D9C"/>
    <w:rsid w:val="006D5292"/>
    <w:rsid w:val="006E09FE"/>
    <w:rsid w:val="006E2AF2"/>
    <w:rsid w:val="006E7744"/>
    <w:rsid w:val="006E7783"/>
    <w:rsid w:val="006E7B22"/>
    <w:rsid w:val="006E7D6E"/>
    <w:rsid w:val="006F14CD"/>
    <w:rsid w:val="006F184C"/>
    <w:rsid w:val="006F3840"/>
    <w:rsid w:val="006F4A31"/>
    <w:rsid w:val="006F691D"/>
    <w:rsid w:val="006F6E60"/>
    <w:rsid w:val="007023BB"/>
    <w:rsid w:val="007035CA"/>
    <w:rsid w:val="007067BD"/>
    <w:rsid w:val="007100C2"/>
    <w:rsid w:val="00710E8F"/>
    <w:rsid w:val="007124B5"/>
    <w:rsid w:val="00712B31"/>
    <w:rsid w:val="00713BB6"/>
    <w:rsid w:val="00713F74"/>
    <w:rsid w:val="007220DD"/>
    <w:rsid w:val="00722723"/>
    <w:rsid w:val="0072315A"/>
    <w:rsid w:val="0072733E"/>
    <w:rsid w:val="00733541"/>
    <w:rsid w:val="007344CE"/>
    <w:rsid w:val="00741319"/>
    <w:rsid w:val="00756070"/>
    <w:rsid w:val="00757892"/>
    <w:rsid w:val="007608DF"/>
    <w:rsid w:val="00761790"/>
    <w:rsid w:val="00764A61"/>
    <w:rsid w:val="007664BB"/>
    <w:rsid w:val="007677F0"/>
    <w:rsid w:val="00767D12"/>
    <w:rsid w:val="00771F34"/>
    <w:rsid w:val="00777058"/>
    <w:rsid w:val="00777790"/>
    <w:rsid w:val="00777C12"/>
    <w:rsid w:val="00780987"/>
    <w:rsid w:val="007811D4"/>
    <w:rsid w:val="00782433"/>
    <w:rsid w:val="00784EE6"/>
    <w:rsid w:val="00785651"/>
    <w:rsid w:val="00785EF0"/>
    <w:rsid w:val="00785FB6"/>
    <w:rsid w:val="00787EE6"/>
    <w:rsid w:val="00793775"/>
    <w:rsid w:val="00793F8C"/>
    <w:rsid w:val="0079427A"/>
    <w:rsid w:val="00796C86"/>
    <w:rsid w:val="007A4FD9"/>
    <w:rsid w:val="007B14CD"/>
    <w:rsid w:val="007B2F4A"/>
    <w:rsid w:val="007B5CBB"/>
    <w:rsid w:val="007B6592"/>
    <w:rsid w:val="007B65E8"/>
    <w:rsid w:val="007B6B44"/>
    <w:rsid w:val="007C5530"/>
    <w:rsid w:val="007D0E44"/>
    <w:rsid w:val="007D308B"/>
    <w:rsid w:val="007E0A49"/>
    <w:rsid w:val="007E12EA"/>
    <w:rsid w:val="007E18DA"/>
    <w:rsid w:val="007E5636"/>
    <w:rsid w:val="007E5E8E"/>
    <w:rsid w:val="007E5F87"/>
    <w:rsid w:val="007E6DD7"/>
    <w:rsid w:val="007F0AC2"/>
    <w:rsid w:val="007F54EE"/>
    <w:rsid w:val="007F721E"/>
    <w:rsid w:val="00801858"/>
    <w:rsid w:val="00802211"/>
    <w:rsid w:val="00804D39"/>
    <w:rsid w:val="00805812"/>
    <w:rsid w:val="0080628A"/>
    <w:rsid w:val="00806B76"/>
    <w:rsid w:val="00806F91"/>
    <w:rsid w:val="0080718B"/>
    <w:rsid w:val="00810BEA"/>
    <w:rsid w:val="008118F6"/>
    <w:rsid w:val="008151CF"/>
    <w:rsid w:val="00821A38"/>
    <w:rsid w:val="00822A92"/>
    <w:rsid w:val="0082415D"/>
    <w:rsid w:val="00824629"/>
    <w:rsid w:val="00832306"/>
    <w:rsid w:val="00837723"/>
    <w:rsid w:val="00840907"/>
    <w:rsid w:val="00840BA0"/>
    <w:rsid w:val="00840BC3"/>
    <w:rsid w:val="008424EA"/>
    <w:rsid w:val="008429B8"/>
    <w:rsid w:val="00843CA3"/>
    <w:rsid w:val="008505C7"/>
    <w:rsid w:val="00853284"/>
    <w:rsid w:val="00853DA5"/>
    <w:rsid w:val="00855AE6"/>
    <w:rsid w:val="008637D5"/>
    <w:rsid w:val="00863DF3"/>
    <w:rsid w:val="00866940"/>
    <w:rsid w:val="00866A4F"/>
    <w:rsid w:val="00873545"/>
    <w:rsid w:val="00880E3B"/>
    <w:rsid w:val="00880E8C"/>
    <w:rsid w:val="00881202"/>
    <w:rsid w:val="008813BC"/>
    <w:rsid w:val="0088257A"/>
    <w:rsid w:val="00884FF0"/>
    <w:rsid w:val="00887E9C"/>
    <w:rsid w:val="00892A87"/>
    <w:rsid w:val="008978D2"/>
    <w:rsid w:val="008A0C26"/>
    <w:rsid w:val="008A1BEF"/>
    <w:rsid w:val="008A590F"/>
    <w:rsid w:val="008A5F91"/>
    <w:rsid w:val="008B022A"/>
    <w:rsid w:val="008B1363"/>
    <w:rsid w:val="008B70A4"/>
    <w:rsid w:val="008C052B"/>
    <w:rsid w:val="008C43BB"/>
    <w:rsid w:val="008C5068"/>
    <w:rsid w:val="008C6F93"/>
    <w:rsid w:val="008D0CDA"/>
    <w:rsid w:val="008D3A8D"/>
    <w:rsid w:val="008D3FFC"/>
    <w:rsid w:val="008E0525"/>
    <w:rsid w:val="008E05B4"/>
    <w:rsid w:val="008E2C69"/>
    <w:rsid w:val="008E4BD3"/>
    <w:rsid w:val="008E5D64"/>
    <w:rsid w:val="008E6040"/>
    <w:rsid w:val="008F0056"/>
    <w:rsid w:val="008F151F"/>
    <w:rsid w:val="008F2723"/>
    <w:rsid w:val="008F3079"/>
    <w:rsid w:val="008F5CE8"/>
    <w:rsid w:val="00902831"/>
    <w:rsid w:val="00903C0E"/>
    <w:rsid w:val="00904BED"/>
    <w:rsid w:val="00911922"/>
    <w:rsid w:val="00911E07"/>
    <w:rsid w:val="0091221F"/>
    <w:rsid w:val="00914227"/>
    <w:rsid w:val="0091455D"/>
    <w:rsid w:val="00915BD2"/>
    <w:rsid w:val="00920464"/>
    <w:rsid w:val="0092081C"/>
    <w:rsid w:val="00920C08"/>
    <w:rsid w:val="00921238"/>
    <w:rsid w:val="00926F3C"/>
    <w:rsid w:val="00936B1E"/>
    <w:rsid w:val="00936B93"/>
    <w:rsid w:val="00940272"/>
    <w:rsid w:val="00940C3E"/>
    <w:rsid w:val="0094301A"/>
    <w:rsid w:val="00946F24"/>
    <w:rsid w:val="009474B1"/>
    <w:rsid w:val="00947D2B"/>
    <w:rsid w:val="00950982"/>
    <w:rsid w:val="00953E23"/>
    <w:rsid w:val="009616C7"/>
    <w:rsid w:val="00962855"/>
    <w:rsid w:val="00963E9C"/>
    <w:rsid w:val="00971203"/>
    <w:rsid w:val="00971828"/>
    <w:rsid w:val="009735CC"/>
    <w:rsid w:val="00974E9A"/>
    <w:rsid w:val="00975999"/>
    <w:rsid w:val="00977A2E"/>
    <w:rsid w:val="00982131"/>
    <w:rsid w:val="00991C62"/>
    <w:rsid w:val="00992851"/>
    <w:rsid w:val="009A1DCE"/>
    <w:rsid w:val="009B2E70"/>
    <w:rsid w:val="009B3701"/>
    <w:rsid w:val="009C3675"/>
    <w:rsid w:val="009C5A5E"/>
    <w:rsid w:val="009C5AB7"/>
    <w:rsid w:val="009C6C21"/>
    <w:rsid w:val="009D0325"/>
    <w:rsid w:val="009D2762"/>
    <w:rsid w:val="009D719C"/>
    <w:rsid w:val="009D77A8"/>
    <w:rsid w:val="009E33EA"/>
    <w:rsid w:val="009E4A77"/>
    <w:rsid w:val="009E52B9"/>
    <w:rsid w:val="009E70C4"/>
    <w:rsid w:val="009E781E"/>
    <w:rsid w:val="009F09E7"/>
    <w:rsid w:val="009F2474"/>
    <w:rsid w:val="009F3DAB"/>
    <w:rsid w:val="009F43A5"/>
    <w:rsid w:val="00A00F40"/>
    <w:rsid w:val="00A01B5E"/>
    <w:rsid w:val="00A03384"/>
    <w:rsid w:val="00A03C40"/>
    <w:rsid w:val="00A06B4E"/>
    <w:rsid w:val="00A10293"/>
    <w:rsid w:val="00A2041A"/>
    <w:rsid w:val="00A209ED"/>
    <w:rsid w:val="00A253DB"/>
    <w:rsid w:val="00A30CC4"/>
    <w:rsid w:val="00A32EC4"/>
    <w:rsid w:val="00A34C21"/>
    <w:rsid w:val="00A41E72"/>
    <w:rsid w:val="00A432A9"/>
    <w:rsid w:val="00A4480F"/>
    <w:rsid w:val="00A47781"/>
    <w:rsid w:val="00A53BA6"/>
    <w:rsid w:val="00A53DA8"/>
    <w:rsid w:val="00A54C47"/>
    <w:rsid w:val="00A54EE5"/>
    <w:rsid w:val="00A608FF"/>
    <w:rsid w:val="00A64BB6"/>
    <w:rsid w:val="00A6669B"/>
    <w:rsid w:val="00A66B6F"/>
    <w:rsid w:val="00A7319B"/>
    <w:rsid w:val="00A733AC"/>
    <w:rsid w:val="00A74A99"/>
    <w:rsid w:val="00A764B8"/>
    <w:rsid w:val="00A81921"/>
    <w:rsid w:val="00A81E75"/>
    <w:rsid w:val="00A90937"/>
    <w:rsid w:val="00A924DA"/>
    <w:rsid w:val="00A9421B"/>
    <w:rsid w:val="00A9471B"/>
    <w:rsid w:val="00A95C04"/>
    <w:rsid w:val="00A97878"/>
    <w:rsid w:val="00A97E1F"/>
    <w:rsid w:val="00AA17FC"/>
    <w:rsid w:val="00AB0298"/>
    <w:rsid w:val="00AB037F"/>
    <w:rsid w:val="00AB1870"/>
    <w:rsid w:val="00AB2631"/>
    <w:rsid w:val="00AB3EAE"/>
    <w:rsid w:val="00AB471F"/>
    <w:rsid w:val="00AB5777"/>
    <w:rsid w:val="00AB5F58"/>
    <w:rsid w:val="00AC235A"/>
    <w:rsid w:val="00AC387D"/>
    <w:rsid w:val="00AD00B7"/>
    <w:rsid w:val="00AD2C0E"/>
    <w:rsid w:val="00AD5F7B"/>
    <w:rsid w:val="00AD6349"/>
    <w:rsid w:val="00AD65B5"/>
    <w:rsid w:val="00AD6948"/>
    <w:rsid w:val="00AD75DD"/>
    <w:rsid w:val="00AE1787"/>
    <w:rsid w:val="00AE387A"/>
    <w:rsid w:val="00AE505F"/>
    <w:rsid w:val="00AE77A8"/>
    <w:rsid w:val="00AF0B98"/>
    <w:rsid w:val="00AF1A9E"/>
    <w:rsid w:val="00AF1F6F"/>
    <w:rsid w:val="00AF2C6A"/>
    <w:rsid w:val="00AF3300"/>
    <w:rsid w:val="00AF555D"/>
    <w:rsid w:val="00B02287"/>
    <w:rsid w:val="00B05A03"/>
    <w:rsid w:val="00B1389E"/>
    <w:rsid w:val="00B15C0C"/>
    <w:rsid w:val="00B21FBF"/>
    <w:rsid w:val="00B24321"/>
    <w:rsid w:val="00B25558"/>
    <w:rsid w:val="00B257F5"/>
    <w:rsid w:val="00B272B9"/>
    <w:rsid w:val="00B31541"/>
    <w:rsid w:val="00B3346C"/>
    <w:rsid w:val="00B37BC8"/>
    <w:rsid w:val="00B421B0"/>
    <w:rsid w:val="00B44E4B"/>
    <w:rsid w:val="00B45831"/>
    <w:rsid w:val="00B5016F"/>
    <w:rsid w:val="00B53B62"/>
    <w:rsid w:val="00B54037"/>
    <w:rsid w:val="00B57137"/>
    <w:rsid w:val="00B60873"/>
    <w:rsid w:val="00B62D60"/>
    <w:rsid w:val="00B6351A"/>
    <w:rsid w:val="00B64BCD"/>
    <w:rsid w:val="00B651D4"/>
    <w:rsid w:val="00B65963"/>
    <w:rsid w:val="00B66411"/>
    <w:rsid w:val="00B72C2C"/>
    <w:rsid w:val="00B739F9"/>
    <w:rsid w:val="00B7545A"/>
    <w:rsid w:val="00B75502"/>
    <w:rsid w:val="00B815B8"/>
    <w:rsid w:val="00B82ED7"/>
    <w:rsid w:val="00B84F0C"/>
    <w:rsid w:val="00B97C16"/>
    <w:rsid w:val="00BA1057"/>
    <w:rsid w:val="00BA5534"/>
    <w:rsid w:val="00BA74A3"/>
    <w:rsid w:val="00BA7B2C"/>
    <w:rsid w:val="00BB60F8"/>
    <w:rsid w:val="00BB6E21"/>
    <w:rsid w:val="00BB718C"/>
    <w:rsid w:val="00BB729F"/>
    <w:rsid w:val="00BC2270"/>
    <w:rsid w:val="00BC3C37"/>
    <w:rsid w:val="00BC6212"/>
    <w:rsid w:val="00BD2B69"/>
    <w:rsid w:val="00BD4D50"/>
    <w:rsid w:val="00BD7D56"/>
    <w:rsid w:val="00BE10C1"/>
    <w:rsid w:val="00BE258B"/>
    <w:rsid w:val="00BF0B5D"/>
    <w:rsid w:val="00BF74A1"/>
    <w:rsid w:val="00BF7B43"/>
    <w:rsid w:val="00C04461"/>
    <w:rsid w:val="00C072E0"/>
    <w:rsid w:val="00C119CC"/>
    <w:rsid w:val="00C13151"/>
    <w:rsid w:val="00C14058"/>
    <w:rsid w:val="00C1426A"/>
    <w:rsid w:val="00C16723"/>
    <w:rsid w:val="00C21B80"/>
    <w:rsid w:val="00C23791"/>
    <w:rsid w:val="00C23996"/>
    <w:rsid w:val="00C2733F"/>
    <w:rsid w:val="00C30211"/>
    <w:rsid w:val="00C32397"/>
    <w:rsid w:val="00C3334B"/>
    <w:rsid w:val="00C3426A"/>
    <w:rsid w:val="00C350FB"/>
    <w:rsid w:val="00C356DF"/>
    <w:rsid w:val="00C50797"/>
    <w:rsid w:val="00C55F77"/>
    <w:rsid w:val="00C6069E"/>
    <w:rsid w:val="00C70FB7"/>
    <w:rsid w:val="00C73516"/>
    <w:rsid w:val="00C75045"/>
    <w:rsid w:val="00C753B5"/>
    <w:rsid w:val="00C821B6"/>
    <w:rsid w:val="00C8526C"/>
    <w:rsid w:val="00C858DD"/>
    <w:rsid w:val="00C90319"/>
    <w:rsid w:val="00C921DA"/>
    <w:rsid w:val="00C93F9A"/>
    <w:rsid w:val="00C95CF6"/>
    <w:rsid w:val="00C964F1"/>
    <w:rsid w:val="00CA76D4"/>
    <w:rsid w:val="00CB0226"/>
    <w:rsid w:val="00CB295D"/>
    <w:rsid w:val="00CB3E12"/>
    <w:rsid w:val="00CB4790"/>
    <w:rsid w:val="00CB4810"/>
    <w:rsid w:val="00CB571C"/>
    <w:rsid w:val="00CC2588"/>
    <w:rsid w:val="00CC36E5"/>
    <w:rsid w:val="00CC48F1"/>
    <w:rsid w:val="00CD73BD"/>
    <w:rsid w:val="00CE1349"/>
    <w:rsid w:val="00CE19B2"/>
    <w:rsid w:val="00CE3B02"/>
    <w:rsid w:val="00CF56B5"/>
    <w:rsid w:val="00CF5B65"/>
    <w:rsid w:val="00D016A3"/>
    <w:rsid w:val="00D019F9"/>
    <w:rsid w:val="00D03EF3"/>
    <w:rsid w:val="00D07BE4"/>
    <w:rsid w:val="00D12636"/>
    <w:rsid w:val="00D13FE5"/>
    <w:rsid w:val="00D16B06"/>
    <w:rsid w:val="00D2257B"/>
    <w:rsid w:val="00D24486"/>
    <w:rsid w:val="00D2527F"/>
    <w:rsid w:val="00D274AC"/>
    <w:rsid w:val="00D30367"/>
    <w:rsid w:val="00D32D46"/>
    <w:rsid w:val="00D33A44"/>
    <w:rsid w:val="00D35EA1"/>
    <w:rsid w:val="00D3611C"/>
    <w:rsid w:val="00D36985"/>
    <w:rsid w:val="00D512C7"/>
    <w:rsid w:val="00D51CED"/>
    <w:rsid w:val="00D555A7"/>
    <w:rsid w:val="00D558D7"/>
    <w:rsid w:val="00D6128E"/>
    <w:rsid w:val="00D65AC2"/>
    <w:rsid w:val="00D662FD"/>
    <w:rsid w:val="00D66DE2"/>
    <w:rsid w:val="00D676DA"/>
    <w:rsid w:val="00D702A0"/>
    <w:rsid w:val="00D7583E"/>
    <w:rsid w:val="00D84E3E"/>
    <w:rsid w:val="00D878AF"/>
    <w:rsid w:val="00D9083A"/>
    <w:rsid w:val="00D946FC"/>
    <w:rsid w:val="00DA1A61"/>
    <w:rsid w:val="00DA1EF0"/>
    <w:rsid w:val="00DA6233"/>
    <w:rsid w:val="00DB0190"/>
    <w:rsid w:val="00DB2720"/>
    <w:rsid w:val="00DB5C7D"/>
    <w:rsid w:val="00DC2386"/>
    <w:rsid w:val="00DC6B0B"/>
    <w:rsid w:val="00DC78CF"/>
    <w:rsid w:val="00DD0459"/>
    <w:rsid w:val="00DD0B04"/>
    <w:rsid w:val="00DD1213"/>
    <w:rsid w:val="00DD37BC"/>
    <w:rsid w:val="00DD3A0C"/>
    <w:rsid w:val="00DD5A3E"/>
    <w:rsid w:val="00DE47D1"/>
    <w:rsid w:val="00DE48AE"/>
    <w:rsid w:val="00DE5E09"/>
    <w:rsid w:val="00DF305B"/>
    <w:rsid w:val="00DF336C"/>
    <w:rsid w:val="00DF4484"/>
    <w:rsid w:val="00DF5954"/>
    <w:rsid w:val="00E033E4"/>
    <w:rsid w:val="00E0375F"/>
    <w:rsid w:val="00E0703F"/>
    <w:rsid w:val="00E10F53"/>
    <w:rsid w:val="00E12857"/>
    <w:rsid w:val="00E12934"/>
    <w:rsid w:val="00E310BA"/>
    <w:rsid w:val="00E32229"/>
    <w:rsid w:val="00E32CE9"/>
    <w:rsid w:val="00E35002"/>
    <w:rsid w:val="00E350AC"/>
    <w:rsid w:val="00E369F9"/>
    <w:rsid w:val="00E4670E"/>
    <w:rsid w:val="00E50B54"/>
    <w:rsid w:val="00E5351B"/>
    <w:rsid w:val="00E53C59"/>
    <w:rsid w:val="00E5477D"/>
    <w:rsid w:val="00E55634"/>
    <w:rsid w:val="00E55CDC"/>
    <w:rsid w:val="00E562AB"/>
    <w:rsid w:val="00E568CB"/>
    <w:rsid w:val="00E56D03"/>
    <w:rsid w:val="00E5799C"/>
    <w:rsid w:val="00E57B23"/>
    <w:rsid w:val="00E67E81"/>
    <w:rsid w:val="00E72591"/>
    <w:rsid w:val="00E72A32"/>
    <w:rsid w:val="00E7311E"/>
    <w:rsid w:val="00E807E0"/>
    <w:rsid w:val="00E83D6F"/>
    <w:rsid w:val="00E8428E"/>
    <w:rsid w:val="00E84F4D"/>
    <w:rsid w:val="00E85E6A"/>
    <w:rsid w:val="00E870A4"/>
    <w:rsid w:val="00E9152C"/>
    <w:rsid w:val="00E94F2B"/>
    <w:rsid w:val="00E96174"/>
    <w:rsid w:val="00E96E7D"/>
    <w:rsid w:val="00EA00C5"/>
    <w:rsid w:val="00EA0AC3"/>
    <w:rsid w:val="00EB0466"/>
    <w:rsid w:val="00EB06A2"/>
    <w:rsid w:val="00EB302B"/>
    <w:rsid w:val="00EB3F96"/>
    <w:rsid w:val="00EC3AAA"/>
    <w:rsid w:val="00EC3F8E"/>
    <w:rsid w:val="00EC4B91"/>
    <w:rsid w:val="00EC50A9"/>
    <w:rsid w:val="00ED0EC4"/>
    <w:rsid w:val="00ED368E"/>
    <w:rsid w:val="00ED5E86"/>
    <w:rsid w:val="00EE40FD"/>
    <w:rsid w:val="00EE7C6B"/>
    <w:rsid w:val="00EF1234"/>
    <w:rsid w:val="00EF26A1"/>
    <w:rsid w:val="00EF3706"/>
    <w:rsid w:val="00EF3B60"/>
    <w:rsid w:val="00EF6A4A"/>
    <w:rsid w:val="00EF6CF3"/>
    <w:rsid w:val="00EF7839"/>
    <w:rsid w:val="00F0071E"/>
    <w:rsid w:val="00F027EA"/>
    <w:rsid w:val="00F02AA8"/>
    <w:rsid w:val="00F12E2E"/>
    <w:rsid w:val="00F13023"/>
    <w:rsid w:val="00F144B4"/>
    <w:rsid w:val="00F17402"/>
    <w:rsid w:val="00F25CBD"/>
    <w:rsid w:val="00F31196"/>
    <w:rsid w:val="00F3453E"/>
    <w:rsid w:val="00F41AE7"/>
    <w:rsid w:val="00F42EDC"/>
    <w:rsid w:val="00F53FE3"/>
    <w:rsid w:val="00F55FFA"/>
    <w:rsid w:val="00F56D23"/>
    <w:rsid w:val="00F60923"/>
    <w:rsid w:val="00F62878"/>
    <w:rsid w:val="00F63173"/>
    <w:rsid w:val="00F642B6"/>
    <w:rsid w:val="00F70512"/>
    <w:rsid w:val="00F73612"/>
    <w:rsid w:val="00F76A98"/>
    <w:rsid w:val="00F76C4B"/>
    <w:rsid w:val="00F847D3"/>
    <w:rsid w:val="00F85CD5"/>
    <w:rsid w:val="00F945FF"/>
    <w:rsid w:val="00F948CB"/>
    <w:rsid w:val="00FA68F5"/>
    <w:rsid w:val="00FA6E1B"/>
    <w:rsid w:val="00FA7F32"/>
    <w:rsid w:val="00FB09B3"/>
    <w:rsid w:val="00FB26F2"/>
    <w:rsid w:val="00FB36A0"/>
    <w:rsid w:val="00FB36B8"/>
    <w:rsid w:val="00FB3A76"/>
    <w:rsid w:val="00FB461F"/>
    <w:rsid w:val="00FB65F6"/>
    <w:rsid w:val="00FC13E7"/>
    <w:rsid w:val="00FC59F7"/>
    <w:rsid w:val="00FC700F"/>
    <w:rsid w:val="00FC749C"/>
    <w:rsid w:val="00FC7664"/>
    <w:rsid w:val="00FD1D91"/>
    <w:rsid w:val="00FE06CC"/>
    <w:rsid w:val="00FE20EF"/>
    <w:rsid w:val="00FE4A03"/>
    <w:rsid w:val="00FE4C38"/>
    <w:rsid w:val="00FF1D49"/>
    <w:rsid w:val="00FF5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07FC5A"/>
  <w15:docId w15:val="{CE52127E-DE5A-412A-8F30-74E73CD7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636"/>
    <w:rPr>
      <w:rFonts w:cs="Arial Unicode MS"/>
      <w:color w:val="000000"/>
      <w:sz w:val="24"/>
      <w:szCs w:val="24"/>
      <w:u w:color="000000"/>
    </w:rPr>
  </w:style>
  <w:style w:type="paragraph" w:styleId="Nadpis1">
    <w:name w:val="heading 1"/>
    <w:next w:val="Normln"/>
    <w:link w:val="Nadpis1Char"/>
    <w:uiPriority w:val="9"/>
    <w:qFormat/>
    <w:rsid w:val="00F13023"/>
    <w:pPr>
      <w:keepNext/>
      <w:keepLines/>
      <w:spacing w:before="240"/>
      <w:outlineLvl w:val="0"/>
    </w:pPr>
    <w:rPr>
      <w:rFonts w:ascii="Arial" w:hAnsi="Arial" w:cs="Arial Unicode MS"/>
      <w:b/>
      <w:bCs/>
      <w:color w:val="000000"/>
      <w:sz w:val="32"/>
      <w:szCs w:val="32"/>
      <w:u w:color="000000"/>
    </w:rPr>
  </w:style>
  <w:style w:type="paragraph" w:styleId="Nadpis2">
    <w:name w:val="heading 2"/>
    <w:next w:val="Normln"/>
    <w:link w:val="Nadpis2Char"/>
    <w:uiPriority w:val="9"/>
    <w:unhideWhenUsed/>
    <w:qFormat/>
    <w:rsid w:val="00F13023"/>
    <w:pPr>
      <w:keepNext/>
      <w:keepLines/>
      <w:spacing w:before="40"/>
      <w:outlineLvl w:val="1"/>
    </w:pPr>
    <w:rPr>
      <w:rFonts w:ascii="Arial" w:hAnsi="Arial" w:cs="Arial Unicode MS"/>
      <w:b/>
      <w:bCs/>
      <w:color w:val="000000"/>
      <w:sz w:val="28"/>
      <w:szCs w:val="28"/>
      <w:u w:color="000000"/>
    </w:rPr>
  </w:style>
  <w:style w:type="paragraph" w:styleId="Nadpis3">
    <w:name w:val="heading 3"/>
    <w:basedOn w:val="Normln"/>
    <w:next w:val="Normln"/>
    <w:link w:val="Nadpis3Char"/>
    <w:uiPriority w:val="9"/>
    <w:semiHidden/>
    <w:unhideWhenUsed/>
    <w:qFormat/>
    <w:rsid w:val="00467CD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13023"/>
    <w:rPr>
      <w:u w:val="single"/>
    </w:rPr>
  </w:style>
  <w:style w:type="table" w:customStyle="1" w:styleId="TableNormal">
    <w:name w:val="Table Normal"/>
    <w:rsid w:val="00F13023"/>
    <w:tblPr>
      <w:tblInd w:w="0" w:type="dxa"/>
      <w:tblCellMar>
        <w:top w:w="0" w:type="dxa"/>
        <w:left w:w="0" w:type="dxa"/>
        <w:bottom w:w="0" w:type="dxa"/>
        <w:right w:w="0" w:type="dxa"/>
      </w:tblCellMar>
    </w:tblPr>
  </w:style>
  <w:style w:type="paragraph" w:customStyle="1" w:styleId="Zhlavazpat">
    <w:name w:val="Záhlaví a zápatí"/>
    <w:rsid w:val="00F13023"/>
    <w:pPr>
      <w:tabs>
        <w:tab w:val="right" w:pos="9020"/>
      </w:tabs>
    </w:pPr>
    <w:rPr>
      <w:rFonts w:ascii="Helvetica Neue" w:hAnsi="Helvetica Neue" w:cs="Arial Unicode MS"/>
      <w:color w:val="000000"/>
      <w:sz w:val="24"/>
      <w:szCs w:val="24"/>
    </w:rPr>
  </w:style>
  <w:style w:type="character" w:customStyle="1" w:styleId="dn">
    <w:name w:val="Žádný"/>
    <w:rsid w:val="00F13023"/>
  </w:style>
  <w:style w:type="paragraph" w:styleId="Odstavecseseznamem">
    <w:name w:val="List Paragraph"/>
    <w:basedOn w:val="Normln"/>
    <w:uiPriority w:val="34"/>
    <w:qFormat/>
    <w:rsid w:val="00806F91"/>
    <w:pPr>
      <w:ind w:left="720"/>
      <w:contextualSpacing/>
    </w:pPr>
  </w:style>
  <w:style w:type="paragraph" w:styleId="Zhlav">
    <w:name w:val="header"/>
    <w:basedOn w:val="Normln"/>
    <w:link w:val="ZhlavChar"/>
    <w:uiPriority w:val="99"/>
    <w:unhideWhenUsed/>
    <w:rsid w:val="00E562AB"/>
    <w:pPr>
      <w:tabs>
        <w:tab w:val="center" w:pos="4536"/>
        <w:tab w:val="right" w:pos="9072"/>
      </w:tabs>
    </w:pPr>
  </w:style>
  <w:style w:type="character" w:customStyle="1" w:styleId="ZhlavChar">
    <w:name w:val="Záhlaví Char"/>
    <w:basedOn w:val="Standardnpsmoodstavce"/>
    <w:link w:val="Zhlav"/>
    <w:uiPriority w:val="99"/>
    <w:rsid w:val="00E562AB"/>
    <w:rPr>
      <w:rFonts w:cs="Arial Unicode MS"/>
      <w:color w:val="000000"/>
      <w:sz w:val="24"/>
      <w:szCs w:val="24"/>
      <w:u w:color="000000"/>
    </w:rPr>
  </w:style>
  <w:style w:type="paragraph" w:styleId="Zpat">
    <w:name w:val="footer"/>
    <w:basedOn w:val="Normln"/>
    <w:link w:val="ZpatChar"/>
    <w:uiPriority w:val="99"/>
    <w:unhideWhenUsed/>
    <w:rsid w:val="00E562AB"/>
    <w:pPr>
      <w:tabs>
        <w:tab w:val="center" w:pos="4536"/>
        <w:tab w:val="right" w:pos="9072"/>
      </w:tabs>
    </w:pPr>
  </w:style>
  <w:style w:type="character" w:customStyle="1" w:styleId="ZpatChar">
    <w:name w:val="Zápatí Char"/>
    <w:basedOn w:val="Standardnpsmoodstavce"/>
    <w:link w:val="Zpat"/>
    <w:uiPriority w:val="99"/>
    <w:rsid w:val="00E562AB"/>
    <w:rPr>
      <w:rFonts w:cs="Arial Unicode MS"/>
      <w:color w:val="000000"/>
      <w:sz w:val="24"/>
      <w:szCs w:val="24"/>
      <w:u w:color="000000"/>
    </w:rPr>
  </w:style>
  <w:style w:type="character" w:styleId="Siln">
    <w:name w:val="Strong"/>
    <w:basedOn w:val="Standardnpsmoodstavce"/>
    <w:uiPriority w:val="22"/>
    <w:qFormat/>
    <w:rsid w:val="004F6A90"/>
    <w:rPr>
      <w:b/>
      <w:bCs/>
    </w:rPr>
  </w:style>
  <w:style w:type="paragraph" w:styleId="Normlnweb">
    <w:name w:val="Normal (Web)"/>
    <w:basedOn w:val="Normln"/>
    <w:uiPriority w:val="99"/>
    <w:unhideWhenUsed/>
    <w:rsid w:val="004F6A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adpis2Char">
    <w:name w:val="Nadpis 2 Char"/>
    <w:basedOn w:val="Standardnpsmoodstavce"/>
    <w:link w:val="Nadpis2"/>
    <w:uiPriority w:val="9"/>
    <w:rsid w:val="001A7E28"/>
    <w:rPr>
      <w:rFonts w:ascii="Arial" w:hAnsi="Arial" w:cs="Arial Unicode MS"/>
      <w:b/>
      <w:bCs/>
      <w:color w:val="000000"/>
      <w:sz w:val="28"/>
      <w:szCs w:val="28"/>
      <w:u w:color="000000"/>
    </w:rPr>
  </w:style>
  <w:style w:type="character" w:customStyle="1" w:styleId="Nadpis3Char">
    <w:name w:val="Nadpis 3 Char"/>
    <w:basedOn w:val="Standardnpsmoodstavce"/>
    <w:link w:val="Nadpis3"/>
    <w:uiPriority w:val="9"/>
    <w:semiHidden/>
    <w:rsid w:val="00467CDA"/>
    <w:rPr>
      <w:rFonts w:asciiTheme="majorHAnsi" w:eastAsiaTheme="majorEastAsia" w:hAnsiTheme="majorHAnsi" w:cstheme="majorBidi"/>
      <w:color w:val="1F4D78" w:themeColor="accent1" w:themeShade="7F"/>
      <w:sz w:val="24"/>
      <w:szCs w:val="24"/>
      <w:u w:color="000000"/>
    </w:rPr>
  </w:style>
  <w:style w:type="character" w:styleId="Sledovanodkaz">
    <w:name w:val="FollowedHyperlink"/>
    <w:basedOn w:val="Standardnpsmoodstavce"/>
    <w:uiPriority w:val="99"/>
    <w:semiHidden/>
    <w:unhideWhenUsed/>
    <w:rsid w:val="00712B31"/>
    <w:rPr>
      <w:color w:val="FF00FF" w:themeColor="followedHyperlink"/>
      <w:u w:val="single"/>
    </w:rPr>
  </w:style>
  <w:style w:type="paragraph" w:styleId="Textpoznpodarou">
    <w:name w:val="footnote text"/>
    <w:basedOn w:val="Normln"/>
    <w:link w:val="TextpoznpodarouChar"/>
    <w:uiPriority w:val="99"/>
    <w:semiHidden/>
    <w:unhideWhenUsed/>
    <w:rsid w:val="007124B5"/>
    <w:rPr>
      <w:sz w:val="20"/>
      <w:szCs w:val="20"/>
    </w:rPr>
  </w:style>
  <w:style w:type="character" w:customStyle="1" w:styleId="TextpoznpodarouChar">
    <w:name w:val="Text pozn. pod čarou Char"/>
    <w:basedOn w:val="Standardnpsmoodstavce"/>
    <w:link w:val="Textpoznpodarou"/>
    <w:uiPriority w:val="99"/>
    <w:semiHidden/>
    <w:rsid w:val="007124B5"/>
    <w:rPr>
      <w:rFonts w:cs="Arial Unicode MS"/>
      <w:color w:val="000000"/>
      <w:u w:color="000000"/>
    </w:rPr>
  </w:style>
  <w:style w:type="character" w:styleId="Znakapoznpodarou">
    <w:name w:val="footnote reference"/>
    <w:aliases w:val="BVI fnr,Footnote symbol"/>
    <w:basedOn w:val="Standardnpsmoodstavce"/>
    <w:uiPriority w:val="99"/>
    <w:unhideWhenUsed/>
    <w:rsid w:val="007124B5"/>
    <w:rPr>
      <w:vertAlign w:val="superscript"/>
    </w:rPr>
  </w:style>
  <w:style w:type="paragraph" w:customStyle="1" w:styleId="-wm-msonormal">
    <w:name w:val="-wm-msonormal"/>
    <w:basedOn w:val="Normln"/>
    <w:rsid w:val="004A15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cs="Times New Roman"/>
      <w:color w:val="auto"/>
      <w:bdr w:val="none" w:sz="0" w:space="0" w:color="auto"/>
    </w:rPr>
  </w:style>
  <w:style w:type="character" w:customStyle="1" w:styleId="Nadpis1Char">
    <w:name w:val="Nadpis 1 Char"/>
    <w:basedOn w:val="Standardnpsmoodstavce"/>
    <w:link w:val="Nadpis1"/>
    <w:uiPriority w:val="9"/>
    <w:rsid w:val="00863DF3"/>
    <w:rPr>
      <w:rFonts w:ascii="Arial" w:hAnsi="Arial" w:cs="Arial Unicode MS"/>
      <w:b/>
      <w:bCs/>
      <w:color w:val="000000"/>
      <w:sz w:val="32"/>
      <w:szCs w:val="32"/>
      <w:u w:color="000000"/>
    </w:rPr>
  </w:style>
  <w:style w:type="character" w:customStyle="1" w:styleId="Nevyeenzmnka1">
    <w:name w:val="Nevyřešená zmínka1"/>
    <w:basedOn w:val="Standardnpsmoodstavce"/>
    <w:uiPriority w:val="99"/>
    <w:semiHidden/>
    <w:unhideWhenUsed/>
    <w:rsid w:val="00314A4C"/>
    <w:rPr>
      <w:color w:val="605E5C"/>
      <w:shd w:val="clear" w:color="auto" w:fill="E1DFDD"/>
    </w:rPr>
  </w:style>
  <w:style w:type="character" w:customStyle="1" w:styleId="Nevyeenzmnka2">
    <w:name w:val="Nevyřešená zmínka2"/>
    <w:basedOn w:val="Standardnpsmoodstavce"/>
    <w:uiPriority w:val="99"/>
    <w:semiHidden/>
    <w:unhideWhenUsed/>
    <w:rsid w:val="002D0719"/>
    <w:rPr>
      <w:color w:val="605E5C"/>
      <w:shd w:val="clear" w:color="auto" w:fill="E1DFDD"/>
    </w:rPr>
  </w:style>
  <w:style w:type="character" w:styleId="Odkaznakoment">
    <w:name w:val="annotation reference"/>
    <w:basedOn w:val="Standardnpsmoodstavce"/>
    <w:uiPriority w:val="99"/>
    <w:semiHidden/>
    <w:unhideWhenUsed/>
    <w:rsid w:val="0003607D"/>
    <w:rPr>
      <w:sz w:val="16"/>
      <w:szCs w:val="16"/>
    </w:rPr>
  </w:style>
  <w:style w:type="paragraph" w:styleId="Textkomente">
    <w:name w:val="annotation text"/>
    <w:basedOn w:val="Normln"/>
    <w:link w:val="TextkomenteChar"/>
    <w:uiPriority w:val="99"/>
    <w:semiHidden/>
    <w:unhideWhenUsed/>
    <w:rsid w:val="0003607D"/>
    <w:rPr>
      <w:sz w:val="20"/>
      <w:szCs w:val="20"/>
    </w:rPr>
  </w:style>
  <w:style w:type="character" w:customStyle="1" w:styleId="TextkomenteChar">
    <w:name w:val="Text komentáře Char"/>
    <w:basedOn w:val="Standardnpsmoodstavce"/>
    <w:link w:val="Textkomente"/>
    <w:uiPriority w:val="99"/>
    <w:semiHidden/>
    <w:rsid w:val="0003607D"/>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03607D"/>
    <w:rPr>
      <w:b/>
      <w:bCs/>
    </w:rPr>
  </w:style>
  <w:style w:type="character" w:customStyle="1" w:styleId="PedmtkomenteChar">
    <w:name w:val="Předmět komentáře Char"/>
    <w:basedOn w:val="TextkomenteChar"/>
    <w:link w:val="Pedmtkomente"/>
    <w:uiPriority w:val="99"/>
    <w:semiHidden/>
    <w:rsid w:val="0003607D"/>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886">
      <w:bodyDiv w:val="1"/>
      <w:marLeft w:val="0"/>
      <w:marRight w:val="0"/>
      <w:marTop w:val="0"/>
      <w:marBottom w:val="0"/>
      <w:divBdr>
        <w:top w:val="none" w:sz="0" w:space="0" w:color="auto"/>
        <w:left w:val="none" w:sz="0" w:space="0" w:color="auto"/>
        <w:bottom w:val="none" w:sz="0" w:space="0" w:color="auto"/>
        <w:right w:val="none" w:sz="0" w:space="0" w:color="auto"/>
      </w:divBdr>
    </w:div>
    <w:div w:id="94373567">
      <w:bodyDiv w:val="1"/>
      <w:marLeft w:val="0"/>
      <w:marRight w:val="0"/>
      <w:marTop w:val="0"/>
      <w:marBottom w:val="0"/>
      <w:divBdr>
        <w:top w:val="none" w:sz="0" w:space="0" w:color="auto"/>
        <w:left w:val="none" w:sz="0" w:space="0" w:color="auto"/>
        <w:bottom w:val="none" w:sz="0" w:space="0" w:color="auto"/>
        <w:right w:val="none" w:sz="0" w:space="0" w:color="auto"/>
      </w:divBdr>
    </w:div>
    <w:div w:id="117603402">
      <w:bodyDiv w:val="1"/>
      <w:marLeft w:val="0"/>
      <w:marRight w:val="0"/>
      <w:marTop w:val="0"/>
      <w:marBottom w:val="0"/>
      <w:divBdr>
        <w:top w:val="none" w:sz="0" w:space="0" w:color="auto"/>
        <w:left w:val="none" w:sz="0" w:space="0" w:color="auto"/>
        <w:bottom w:val="none" w:sz="0" w:space="0" w:color="auto"/>
        <w:right w:val="none" w:sz="0" w:space="0" w:color="auto"/>
      </w:divBdr>
    </w:div>
    <w:div w:id="120466899">
      <w:bodyDiv w:val="1"/>
      <w:marLeft w:val="0"/>
      <w:marRight w:val="0"/>
      <w:marTop w:val="0"/>
      <w:marBottom w:val="0"/>
      <w:divBdr>
        <w:top w:val="none" w:sz="0" w:space="0" w:color="auto"/>
        <w:left w:val="none" w:sz="0" w:space="0" w:color="auto"/>
        <w:bottom w:val="none" w:sz="0" w:space="0" w:color="auto"/>
        <w:right w:val="none" w:sz="0" w:space="0" w:color="auto"/>
      </w:divBdr>
    </w:div>
    <w:div w:id="158691370">
      <w:bodyDiv w:val="1"/>
      <w:marLeft w:val="0"/>
      <w:marRight w:val="0"/>
      <w:marTop w:val="0"/>
      <w:marBottom w:val="0"/>
      <w:divBdr>
        <w:top w:val="none" w:sz="0" w:space="0" w:color="auto"/>
        <w:left w:val="none" w:sz="0" w:space="0" w:color="auto"/>
        <w:bottom w:val="none" w:sz="0" w:space="0" w:color="auto"/>
        <w:right w:val="none" w:sz="0" w:space="0" w:color="auto"/>
      </w:divBdr>
    </w:div>
    <w:div w:id="166602875">
      <w:bodyDiv w:val="1"/>
      <w:marLeft w:val="0"/>
      <w:marRight w:val="0"/>
      <w:marTop w:val="0"/>
      <w:marBottom w:val="0"/>
      <w:divBdr>
        <w:top w:val="none" w:sz="0" w:space="0" w:color="auto"/>
        <w:left w:val="none" w:sz="0" w:space="0" w:color="auto"/>
        <w:bottom w:val="none" w:sz="0" w:space="0" w:color="auto"/>
        <w:right w:val="none" w:sz="0" w:space="0" w:color="auto"/>
      </w:divBdr>
    </w:div>
    <w:div w:id="210191675">
      <w:bodyDiv w:val="1"/>
      <w:marLeft w:val="0"/>
      <w:marRight w:val="0"/>
      <w:marTop w:val="0"/>
      <w:marBottom w:val="0"/>
      <w:divBdr>
        <w:top w:val="none" w:sz="0" w:space="0" w:color="auto"/>
        <w:left w:val="none" w:sz="0" w:space="0" w:color="auto"/>
        <w:bottom w:val="none" w:sz="0" w:space="0" w:color="auto"/>
        <w:right w:val="none" w:sz="0" w:space="0" w:color="auto"/>
      </w:divBdr>
    </w:div>
    <w:div w:id="226234440">
      <w:bodyDiv w:val="1"/>
      <w:marLeft w:val="0"/>
      <w:marRight w:val="0"/>
      <w:marTop w:val="0"/>
      <w:marBottom w:val="0"/>
      <w:divBdr>
        <w:top w:val="none" w:sz="0" w:space="0" w:color="auto"/>
        <w:left w:val="none" w:sz="0" w:space="0" w:color="auto"/>
        <w:bottom w:val="none" w:sz="0" w:space="0" w:color="auto"/>
        <w:right w:val="none" w:sz="0" w:space="0" w:color="auto"/>
      </w:divBdr>
    </w:div>
    <w:div w:id="298920394">
      <w:bodyDiv w:val="1"/>
      <w:marLeft w:val="0"/>
      <w:marRight w:val="0"/>
      <w:marTop w:val="0"/>
      <w:marBottom w:val="0"/>
      <w:divBdr>
        <w:top w:val="none" w:sz="0" w:space="0" w:color="auto"/>
        <w:left w:val="none" w:sz="0" w:space="0" w:color="auto"/>
        <w:bottom w:val="none" w:sz="0" w:space="0" w:color="auto"/>
        <w:right w:val="none" w:sz="0" w:space="0" w:color="auto"/>
      </w:divBdr>
    </w:div>
    <w:div w:id="309866454">
      <w:bodyDiv w:val="1"/>
      <w:marLeft w:val="0"/>
      <w:marRight w:val="0"/>
      <w:marTop w:val="0"/>
      <w:marBottom w:val="0"/>
      <w:divBdr>
        <w:top w:val="none" w:sz="0" w:space="0" w:color="auto"/>
        <w:left w:val="none" w:sz="0" w:space="0" w:color="auto"/>
        <w:bottom w:val="none" w:sz="0" w:space="0" w:color="auto"/>
        <w:right w:val="none" w:sz="0" w:space="0" w:color="auto"/>
      </w:divBdr>
    </w:div>
    <w:div w:id="313605103">
      <w:bodyDiv w:val="1"/>
      <w:marLeft w:val="0"/>
      <w:marRight w:val="0"/>
      <w:marTop w:val="0"/>
      <w:marBottom w:val="0"/>
      <w:divBdr>
        <w:top w:val="none" w:sz="0" w:space="0" w:color="auto"/>
        <w:left w:val="none" w:sz="0" w:space="0" w:color="auto"/>
        <w:bottom w:val="none" w:sz="0" w:space="0" w:color="auto"/>
        <w:right w:val="none" w:sz="0" w:space="0" w:color="auto"/>
      </w:divBdr>
    </w:div>
    <w:div w:id="342165604">
      <w:bodyDiv w:val="1"/>
      <w:marLeft w:val="0"/>
      <w:marRight w:val="0"/>
      <w:marTop w:val="0"/>
      <w:marBottom w:val="0"/>
      <w:divBdr>
        <w:top w:val="none" w:sz="0" w:space="0" w:color="auto"/>
        <w:left w:val="none" w:sz="0" w:space="0" w:color="auto"/>
        <w:bottom w:val="none" w:sz="0" w:space="0" w:color="auto"/>
        <w:right w:val="none" w:sz="0" w:space="0" w:color="auto"/>
      </w:divBdr>
    </w:div>
    <w:div w:id="359091568">
      <w:bodyDiv w:val="1"/>
      <w:marLeft w:val="0"/>
      <w:marRight w:val="0"/>
      <w:marTop w:val="0"/>
      <w:marBottom w:val="0"/>
      <w:divBdr>
        <w:top w:val="none" w:sz="0" w:space="0" w:color="auto"/>
        <w:left w:val="none" w:sz="0" w:space="0" w:color="auto"/>
        <w:bottom w:val="none" w:sz="0" w:space="0" w:color="auto"/>
        <w:right w:val="none" w:sz="0" w:space="0" w:color="auto"/>
      </w:divBdr>
    </w:div>
    <w:div w:id="412438784">
      <w:bodyDiv w:val="1"/>
      <w:marLeft w:val="0"/>
      <w:marRight w:val="0"/>
      <w:marTop w:val="0"/>
      <w:marBottom w:val="0"/>
      <w:divBdr>
        <w:top w:val="none" w:sz="0" w:space="0" w:color="auto"/>
        <w:left w:val="none" w:sz="0" w:space="0" w:color="auto"/>
        <w:bottom w:val="none" w:sz="0" w:space="0" w:color="auto"/>
        <w:right w:val="none" w:sz="0" w:space="0" w:color="auto"/>
      </w:divBdr>
    </w:div>
    <w:div w:id="473446131">
      <w:bodyDiv w:val="1"/>
      <w:marLeft w:val="0"/>
      <w:marRight w:val="0"/>
      <w:marTop w:val="0"/>
      <w:marBottom w:val="0"/>
      <w:divBdr>
        <w:top w:val="none" w:sz="0" w:space="0" w:color="auto"/>
        <w:left w:val="none" w:sz="0" w:space="0" w:color="auto"/>
        <w:bottom w:val="none" w:sz="0" w:space="0" w:color="auto"/>
        <w:right w:val="none" w:sz="0" w:space="0" w:color="auto"/>
      </w:divBdr>
    </w:div>
    <w:div w:id="604533996">
      <w:bodyDiv w:val="1"/>
      <w:marLeft w:val="0"/>
      <w:marRight w:val="0"/>
      <w:marTop w:val="0"/>
      <w:marBottom w:val="0"/>
      <w:divBdr>
        <w:top w:val="none" w:sz="0" w:space="0" w:color="auto"/>
        <w:left w:val="none" w:sz="0" w:space="0" w:color="auto"/>
        <w:bottom w:val="none" w:sz="0" w:space="0" w:color="auto"/>
        <w:right w:val="none" w:sz="0" w:space="0" w:color="auto"/>
      </w:divBdr>
    </w:div>
    <w:div w:id="693847708">
      <w:bodyDiv w:val="1"/>
      <w:marLeft w:val="0"/>
      <w:marRight w:val="0"/>
      <w:marTop w:val="0"/>
      <w:marBottom w:val="0"/>
      <w:divBdr>
        <w:top w:val="none" w:sz="0" w:space="0" w:color="auto"/>
        <w:left w:val="none" w:sz="0" w:space="0" w:color="auto"/>
        <w:bottom w:val="none" w:sz="0" w:space="0" w:color="auto"/>
        <w:right w:val="none" w:sz="0" w:space="0" w:color="auto"/>
      </w:divBdr>
      <w:divsChild>
        <w:div w:id="288629728">
          <w:marLeft w:val="0"/>
          <w:marRight w:val="0"/>
          <w:marTop w:val="0"/>
          <w:marBottom w:val="0"/>
          <w:divBdr>
            <w:top w:val="none" w:sz="0" w:space="0" w:color="auto"/>
            <w:left w:val="none" w:sz="0" w:space="0" w:color="auto"/>
            <w:bottom w:val="none" w:sz="0" w:space="0" w:color="auto"/>
            <w:right w:val="none" w:sz="0" w:space="0" w:color="auto"/>
          </w:divBdr>
          <w:divsChild>
            <w:div w:id="1495678213">
              <w:marLeft w:val="0"/>
              <w:marRight w:val="0"/>
              <w:marTop w:val="0"/>
              <w:marBottom w:val="450"/>
              <w:divBdr>
                <w:top w:val="none" w:sz="0" w:space="0" w:color="auto"/>
                <w:left w:val="none" w:sz="0" w:space="0" w:color="auto"/>
                <w:bottom w:val="none" w:sz="0" w:space="0" w:color="auto"/>
                <w:right w:val="none" w:sz="0" w:space="0" w:color="auto"/>
              </w:divBdr>
              <w:divsChild>
                <w:div w:id="1202864422">
                  <w:marLeft w:val="0"/>
                  <w:marRight w:val="0"/>
                  <w:marTop w:val="0"/>
                  <w:marBottom w:val="0"/>
                  <w:divBdr>
                    <w:top w:val="none" w:sz="0" w:space="0" w:color="auto"/>
                    <w:left w:val="none" w:sz="0" w:space="0" w:color="auto"/>
                    <w:bottom w:val="none" w:sz="0" w:space="0" w:color="auto"/>
                    <w:right w:val="none" w:sz="0" w:space="0" w:color="auto"/>
                  </w:divBdr>
                  <w:divsChild>
                    <w:div w:id="1409619498">
                      <w:marLeft w:val="0"/>
                      <w:marRight w:val="0"/>
                      <w:marTop w:val="0"/>
                      <w:marBottom w:val="0"/>
                      <w:divBdr>
                        <w:top w:val="none" w:sz="0" w:space="0" w:color="auto"/>
                        <w:left w:val="none" w:sz="0" w:space="0" w:color="auto"/>
                        <w:bottom w:val="none" w:sz="0" w:space="0" w:color="auto"/>
                        <w:right w:val="none" w:sz="0" w:space="0" w:color="auto"/>
                      </w:divBdr>
                      <w:divsChild>
                        <w:div w:id="9263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2032">
      <w:bodyDiv w:val="1"/>
      <w:marLeft w:val="0"/>
      <w:marRight w:val="0"/>
      <w:marTop w:val="0"/>
      <w:marBottom w:val="0"/>
      <w:divBdr>
        <w:top w:val="none" w:sz="0" w:space="0" w:color="auto"/>
        <w:left w:val="none" w:sz="0" w:space="0" w:color="auto"/>
        <w:bottom w:val="none" w:sz="0" w:space="0" w:color="auto"/>
        <w:right w:val="none" w:sz="0" w:space="0" w:color="auto"/>
      </w:divBdr>
    </w:div>
    <w:div w:id="832182272">
      <w:bodyDiv w:val="1"/>
      <w:marLeft w:val="0"/>
      <w:marRight w:val="0"/>
      <w:marTop w:val="0"/>
      <w:marBottom w:val="0"/>
      <w:divBdr>
        <w:top w:val="none" w:sz="0" w:space="0" w:color="auto"/>
        <w:left w:val="none" w:sz="0" w:space="0" w:color="auto"/>
        <w:bottom w:val="none" w:sz="0" w:space="0" w:color="auto"/>
        <w:right w:val="none" w:sz="0" w:space="0" w:color="auto"/>
      </w:divBdr>
    </w:div>
    <w:div w:id="834027099">
      <w:bodyDiv w:val="1"/>
      <w:marLeft w:val="0"/>
      <w:marRight w:val="0"/>
      <w:marTop w:val="0"/>
      <w:marBottom w:val="0"/>
      <w:divBdr>
        <w:top w:val="none" w:sz="0" w:space="0" w:color="auto"/>
        <w:left w:val="none" w:sz="0" w:space="0" w:color="auto"/>
        <w:bottom w:val="none" w:sz="0" w:space="0" w:color="auto"/>
        <w:right w:val="none" w:sz="0" w:space="0" w:color="auto"/>
      </w:divBdr>
    </w:div>
    <w:div w:id="912351032">
      <w:bodyDiv w:val="1"/>
      <w:marLeft w:val="0"/>
      <w:marRight w:val="0"/>
      <w:marTop w:val="0"/>
      <w:marBottom w:val="0"/>
      <w:divBdr>
        <w:top w:val="none" w:sz="0" w:space="0" w:color="auto"/>
        <w:left w:val="none" w:sz="0" w:space="0" w:color="auto"/>
        <w:bottom w:val="none" w:sz="0" w:space="0" w:color="auto"/>
        <w:right w:val="none" w:sz="0" w:space="0" w:color="auto"/>
      </w:divBdr>
    </w:div>
    <w:div w:id="1023167292">
      <w:bodyDiv w:val="1"/>
      <w:marLeft w:val="0"/>
      <w:marRight w:val="0"/>
      <w:marTop w:val="0"/>
      <w:marBottom w:val="0"/>
      <w:divBdr>
        <w:top w:val="none" w:sz="0" w:space="0" w:color="auto"/>
        <w:left w:val="none" w:sz="0" w:space="0" w:color="auto"/>
        <w:bottom w:val="none" w:sz="0" w:space="0" w:color="auto"/>
        <w:right w:val="none" w:sz="0" w:space="0" w:color="auto"/>
      </w:divBdr>
    </w:div>
    <w:div w:id="1026058687">
      <w:bodyDiv w:val="1"/>
      <w:marLeft w:val="0"/>
      <w:marRight w:val="0"/>
      <w:marTop w:val="0"/>
      <w:marBottom w:val="0"/>
      <w:divBdr>
        <w:top w:val="none" w:sz="0" w:space="0" w:color="auto"/>
        <w:left w:val="none" w:sz="0" w:space="0" w:color="auto"/>
        <w:bottom w:val="none" w:sz="0" w:space="0" w:color="auto"/>
        <w:right w:val="none" w:sz="0" w:space="0" w:color="auto"/>
      </w:divBdr>
    </w:div>
    <w:div w:id="1061292042">
      <w:bodyDiv w:val="1"/>
      <w:marLeft w:val="0"/>
      <w:marRight w:val="0"/>
      <w:marTop w:val="0"/>
      <w:marBottom w:val="0"/>
      <w:divBdr>
        <w:top w:val="none" w:sz="0" w:space="0" w:color="auto"/>
        <w:left w:val="none" w:sz="0" w:space="0" w:color="auto"/>
        <w:bottom w:val="none" w:sz="0" w:space="0" w:color="auto"/>
        <w:right w:val="none" w:sz="0" w:space="0" w:color="auto"/>
      </w:divBdr>
    </w:div>
    <w:div w:id="1111970427">
      <w:bodyDiv w:val="1"/>
      <w:marLeft w:val="0"/>
      <w:marRight w:val="0"/>
      <w:marTop w:val="0"/>
      <w:marBottom w:val="0"/>
      <w:divBdr>
        <w:top w:val="none" w:sz="0" w:space="0" w:color="auto"/>
        <w:left w:val="none" w:sz="0" w:space="0" w:color="auto"/>
        <w:bottom w:val="none" w:sz="0" w:space="0" w:color="auto"/>
        <w:right w:val="none" w:sz="0" w:space="0" w:color="auto"/>
      </w:divBdr>
    </w:div>
    <w:div w:id="1145201624">
      <w:bodyDiv w:val="1"/>
      <w:marLeft w:val="0"/>
      <w:marRight w:val="0"/>
      <w:marTop w:val="0"/>
      <w:marBottom w:val="0"/>
      <w:divBdr>
        <w:top w:val="none" w:sz="0" w:space="0" w:color="auto"/>
        <w:left w:val="none" w:sz="0" w:space="0" w:color="auto"/>
        <w:bottom w:val="none" w:sz="0" w:space="0" w:color="auto"/>
        <w:right w:val="none" w:sz="0" w:space="0" w:color="auto"/>
      </w:divBdr>
    </w:div>
    <w:div w:id="1158614604">
      <w:bodyDiv w:val="1"/>
      <w:marLeft w:val="0"/>
      <w:marRight w:val="0"/>
      <w:marTop w:val="0"/>
      <w:marBottom w:val="0"/>
      <w:divBdr>
        <w:top w:val="none" w:sz="0" w:space="0" w:color="auto"/>
        <w:left w:val="none" w:sz="0" w:space="0" w:color="auto"/>
        <w:bottom w:val="none" w:sz="0" w:space="0" w:color="auto"/>
        <w:right w:val="none" w:sz="0" w:space="0" w:color="auto"/>
      </w:divBdr>
    </w:div>
    <w:div w:id="1284339249">
      <w:bodyDiv w:val="1"/>
      <w:marLeft w:val="0"/>
      <w:marRight w:val="0"/>
      <w:marTop w:val="0"/>
      <w:marBottom w:val="0"/>
      <w:divBdr>
        <w:top w:val="none" w:sz="0" w:space="0" w:color="auto"/>
        <w:left w:val="none" w:sz="0" w:space="0" w:color="auto"/>
        <w:bottom w:val="none" w:sz="0" w:space="0" w:color="auto"/>
        <w:right w:val="none" w:sz="0" w:space="0" w:color="auto"/>
      </w:divBdr>
    </w:div>
    <w:div w:id="1299921661">
      <w:bodyDiv w:val="1"/>
      <w:marLeft w:val="0"/>
      <w:marRight w:val="0"/>
      <w:marTop w:val="0"/>
      <w:marBottom w:val="0"/>
      <w:divBdr>
        <w:top w:val="none" w:sz="0" w:space="0" w:color="auto"/>
        <w:left w:val="none" w:sz="0" w:space="0" w:color="auto"/>
        <w:bottom w:val="none" w:sz="0" w:space="0" w:color="auto"/>
        <w:right w:val="none" w:sz="0" w:space="0" w:color="auto"/>
      </w:divBdr>
      <w:divsChild>
        <w:div w:id="1016422385">
          <w:marLeft w:val="0"/>
          <w:marRight w:val="0"/>
          <w:marTop w:val="240"/>
          <w:marBottom w:val="240"/>
          <w:divBdr>
            <w:top w:val="none" w:sz="0" w:space="0" w:color="auto"/>
            <w:left w:val="none" w:sz="0" w:space="0" w:color="auto"/>
            <w:bottom w:val="none" w:sz="0" w:space="0" w:color="auto"/>
            <w:right w:val="none" w:sz="0" w:space="0" w:color="auto"/>
          </w:divBdr>
        </w:div>
      </w:divsChild>
    </w:div>
    <w:div w:id="1314023260">
      <w:bodyDiv w:val="1"/>
      <w:marLeft w:val="0"/>
      <w:marRight w:val="0"/>
      <w:marTop w:val="0"/>
      <w:marBottom w:val="0"/>
      <w:divBdr>
        <w:top w:val="none" w:sz="0" w:space="0" w:color="auto"/>
        <w:left w:val="none" w:sz="0" w:space="0" w:color="auto"/>
        <w:bottom w:val="none" w:sz="0" w:space="0" w:color="auto"/>
        <w:right w:val="none" w:sz="0" w:space="0" w:color="auto"/>
      </w:divBdr>
    </w:div>
    <w:div w:id="1323662350">
      <w:bodyDiv w:val="1"/>
      <w:marLeft w:val="0"/>
      <w:marRight w:val="0"/>
      <w:marTop w:val="0"/>
      <w:marBottom w:val="0"/>
      <w:divBdr>
        <w:top w:val="none" w:sz="0" w:space="0" w:color="auto"/>
        <w:left w:val="none" w:sz="0" w:space="0" w:color="auto"/>
        <w:bottom w:val="none" w:sz="0" w:space="0" w:color="auto"/>
        <w:right w:val="none" w:sz="0" w:space="0" w:color="auto"/>
      </w:divBdr>
    </w:div>
    <w:div w:id="1386486668">
      <w:bodyDiv w:val="1"/>
      <w:marLeft w:val="0"/>
      <w:marRight w:val="0"/>
      <w:marTop w:val="0"/>
      <w:marBottom w:val="0"/>
      <w:divBdr>
        <w:top w:val="none" w:sz="0" w:space="0" w:color="auto"/>
        <w:left w:val="none" w:sz="0" w:space="0" w:color="auto"/>
        <w:bottom w:val="none" w:sz="0" w:space="0" w:color="auto"/>
        <w:right w:val="none" w:sz="0" w:space="0" w:color="auto"/>
      </w:divBdr>
      <w:divsChild>
        <w:div w:id="905531356">
          <w:marLeft w:val="0"/>
          <w:marRight w:val="0"/>
          <w:marTop w:val="0"/>
          <w:marBottom w:val="0"/>
          <w:divBdr>
            <w:top w:val="none" w:sz="0" w:space="0" w:color="auto"/>
            <w:left w:val="none" w:sz="0" w:space="0" w:color="auto"/>
            <w:bottom w:val="none" w:sz="0" w:space="0" w:color="auto"/>
            <w:right w:val="none" w:sz="0" w:space="0" w:color="auto"/>
          </w:divBdr>
        </w:div>
      </w:divsChild>
    </w:div>
    <w:div w:id="1466699881">
      <w:bodyDiv w:val="1"/>
      <w:marLeft w:val="0"/>
      <w:marRight w:val="0"/>
      <w:marTop w:val="0"/>
      <w:marBottom w:val="0"/>
      <w:divBdr>
        <w:top w:val="none" w:sz="0" w:space="0" w:color="auto"/>
        <w:left w:val="none" w:sz="0" w:space="0" w:color="auto"/>
        <w:bottom w:val="none" w:sz="0" w:space="0" w:color="auto"/>
        <w:right w:val="none" w:sz="0" w:space="0" w:color="auto"/>
      </w:divBdr>
    </w:div>
    <w:div w:id="1489635013">
      <w:bodyDiv w:val="1"/>
      <w:marLeft w:val="0"/>
      <w:marRight w:val="0"/>
      <w:marTop w:val="0"/>
      <w:marBottom w:val="0"/>
      <w:divBdr>
        <w:top w:val="none" w:sz="0" w:space="0" w:color="auto"/>
        <w:left w:val="none" w:sz="0" w:space="0" w:color="auto"/>
        <w:bottom w:val="none" w:sz="0" w:space="0" w:color="auto"/>
        <w:right w:val="none" w:sz="0" w:space="0" w:color="auto"/>
      </w:divBdr>
    </w:div>
    <w:div w:id="1508247089">
      <w:bodyDiv w:val="1"/>
      <w:marLeft w:val="0"/>
      <w:marRight w:val="0"/>
      <w:marTop w:val="0"/>
      <w:marBottom w:val="0"/>
      <w:divBdr>
        <w:top w:val="none" w:sz="0" w:space="0" w:color="auto"/>
        <w:left w:val="none" w:sz="0" w:space="0" w:color="auto"/>
        <w:bottom w:val="none" w:sz="0" w:space="0" w:color="auto"/>
        <w:right w:val="none" w:sz="0" w:space="0" w:color="auto"/>
      </w:divBdr>
    </w:div>
    <w:div w:id="1509178661">
      <w:bodyDiv w:val="1"/>
      <w:marLeft w:val="0"/>
      <w:marRight w:val="0"/>
      <w:marTop w:val="0"/>
      <w:marBottom w:val="0"/>
      <w:divBdr>
        <w:top w:val="none" w:sz="0" w:space="0" w:color="auto"/>
        <w:left w:val="none" w:sz="0" w:space="0" w:color="auto"/>
        <w:bottom w:val="none" w:sz="0" w:space="0" w:color="auto"/>
        <w:right w:val="none" w:sz="0" w:space="0" w:color="auto"/>
      </w:divBdr>
    </w:div>
    <w:div w:id="1519544455">
      <w:bodyDiv w:val="1"/>
      <w:marLeft w:val="0"/>
      <w:marRight w:val="0"/>
      <w:marTop w:val="0"/>
      <w:marBottom w:val="0"/>
      <w:divBdr>
        <w:top w:val="none" w:sz="0" w:space="0" w:color="auto"/>
        <w:left w:val="none" w:sz="0" w:space="0" w:color="auto"/>
        <w:bottom w:val="none" w:sz="0" w:space="0" w:color="auto"/>
        <w:right w:val="none" w:sz="0" w:space="0" w:color="auto"/>
      </w:divBdr>
    </w:div>
    <w:div w:id="1536308331">
      <w:bodyDiv w:val="1"/>
      <w:marLeft w:val="0"/>
      <w:marRight w:val="0"/>
      <w:marTop w:val="0"/>
      <w:marBottom w:val="0"/>
      <w:divBdr>
        <w:top w:val="none" w:sz="0" w:space="0" w:color="auto"/>
        <w:left w:val="none" w:sz="0" w:space="0" w:color="auto"/>
        <w:bottom w:val="none" w:sz="0" w:space="0" w:color="auto"/>
        <w:right w:val="none" w:sz="0" w:space="0" w:color="auto"/>
      </w:divBdr>
    </w:div>
    <w:div w:id="1569880471">
      <w:bodyDiv w:val="1"/>
      <w:marLeft w:val="0"/>
      <w:marRight w:val="0"/>
      <w:marTop w:val="0"/>
      <w:marBottom w:val="0"/>
      <w:divBdr>
        <w:top w:val="none" w:sz="0" w:space="0" w:color="auto"/>
        <w:left w:val="none" w:sz="0" w:space="0" w:color="auto"/>
        <w:bottom w:val="none" w:sz="0" w:space="0" w:color="auto"/>
        <w:right w:val="none" w:sz="0" w:space="0" w:color="auto"/>
      </w:divBdr>
    </w:div>
    <w:div w:id="1618022251">
      <w:bodyDiv w:val="1"/>
      <w:marLeft w:val="0"/>
      <w:marRight w:val="0"/>
      <w:marTop w:val="0"/>
      <w:marBottom w:val="0"/>
      <w:divBdr>
        <w:top w:val="none" w:sz="0" w:space="0" w:color="auto"/>
        <w:left w:val="none" w:sz="0" w:space="0" w:color="auto"/>
        <w:bottom w:val="none" w:sz="0" w:space="0" w:color="auto"/>
        <w:right w:val="none" w:sz="0" w:space="0" w:color="auto"/>
      </w:divBdr>
    </w:div>
    <w:div w:id="1625424442">
      <w:bodyDiv w:val="1"/>
      <w:marLeft w:val="0"/>
      <w:marRight w:val="0"/>
      <w:marTop w:val="0"/>
      <w:marBottom w:val="0"/>
      <w:divBdr>
        <w:top w:val="none" w:sz="0" w:space="0" w:color="auto"/>
        <w:left w:val="none" w:sz="0" w:space="0" w:color="auto"/>
        <w:bottom w:val="none" w:sz="0" w:space="0" w:color="auto"/>
        <w:right w:val="none" w:sz="0" w:space="0" w:color="auto"/>
      </w:divBdr>
    </w:div>
    <w:div w:id="1636761935">
      <w:bodyDiv w:val="1"/>
      <w:marLeft w:val="0"/>
      <w:marRight w:val="0"/>
      <w:marTop w:val="0"/>
      <w:marBottom w:val="0"/>
      <w:divBdr>
        <w:top w:val="none" w:sz="0" w:space="0" w:color="auto"/>
        <w:left w:val="none" w:sz="0" w:space="0" w:color="auto"/>
        <w:bottom w:val="none" w:sz="0" w:space="0" w:color="auto"/>
        <w:right w:val="none" w:sz="0" w:space="0" w:color="auto"/>
      </w:divBdr>
    </w:div>
    <w:div w:id="1637641745">
      <w:bodyDiv w:val="1"/>
      <w:marLeft w:val="0"/>
      <w:marRight w:val="0"/>
      <w:marTop w:val="0"/>
      <w:marBottom w:val="0"/>
      <w:divBdr>
        <w:top w:val="none" w:sz="0" w:space="0" w:color="auto"/>
        <w:left w:val="none" w:sz="0" w:space="0" w:color="auto"/>
        <w:bottom w:val="none" w:sz="0" w:space="0" w:color="auto"/>
        <w:right w:val="none" w:sz="0" w:space="0" w:color="auto"/>
      </w:divBdr>
    </w:div>
    <w:div w:id="1637908437">
      <w:bodyDiv w:val="1"/>
      <w:marLeft w:val="0"/>
      <w:marRight w:val="0"/>
      <w:marTop w:val="0"/>
      <w:marBottom w:val="0"/>
      <w:divBdr>
        <w:top w:val="none" w:sz="0" w:space="0" w:color="auto"/>
        <w:left w:val="none" w:sz="0" w:space="0" w:color="auto"/>
        <w:bottom w:val="none" w:sz="0" w:space="0" w:color="auto"/>
        <w:right w:val="none" w:sz="0" w:space="0" w:color="auto"/>
      </w:divBdr>
    </w:div>
    <w:div w:id="1665891134">
      <w:bodyDiv w:val="1"/>
      <w:marLeft w:val="0"/>
      <w:marRight w:val="0"/>
      <w:marTop w:val="0"/>
      <w:marBottom w:val="0"/>
      <w:divBdr>
        <w:top w:val="none" w:sz="0" w:space="0" w:color="auto"/>
        <w:left w:val="none" w:sz="0" w:space="0" w:color="auto"/>
        <w:bottom w:val="none" w:sz="0" w:space="0" w:color="auto"/>
        <w:right w:val="none" w:sz="0" w:space="0" w:color="auto"/>
      </w:divBdr>
    </w:div>
    <w:div w:id="1739784950">
      <w:bodyDiv w:val="1"/>
      <w:marLeft w:val="0"/>
      <w:marRight w:val="0"/>
      <w:marTop w:val="0"/>
      <w:marBottom w:val="0"/>
      <w:divBdr>
        <w:top w:val="none" w:sz="0" w:space="0" w:color="auto"/>
        <w:left w:val="none" w:sz="0" w:space="0" w:color="auto"/>
        <w:bottom w:val="none" w:sz="0" w:space="0" w:color="auto"/>
        <w:right w:val="none" w:sz="0" w:space="0" w:color="auto"/>
      </w:divBdr>
      <w:divsChild>
        <w:div w:id="718676079">
          <w:marLeft w:val="0"/>
          <w:marRight w:val="0"/>
          <w:marTop w:val="0"/>
          <w:marBottom w:val="0"/>
          <w:divBdr>
            <w:top w:val="none" w:sz="0" w:space="0" w:color="auto"/>
            <w:left w:val="none" w:sz="0" w:space="0" w:color="auto"/>
            <w:bottom w:val="none" w:sz="0" w:space="0" w:color="auto"/>
            <w:right w:val="none" w:sz="0" w:space="0" w:color="auto"/>
          </w:divBdr>
          <w:divsChild>
            <w:div w:id="309142054">
              <w:marLeft w:val="0"/>
              <w:marRight w:val="0"/>
              <w:marTop w:val="0"/>
              <w:marBottom w:val="45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sChild>
                    <w:div w:id="839077044">
                      <w:marLeft w:val="0"/>
                      <w:marRight w:val="0"/>
                      <w:marTop w:val="0"/>
                      <w:marBottom w:val="0"/>
                      <w:divBdr>
                        <w:top w:val="none" w:sz="0" w:space="0" w:color="auto"/>
                        <w:left w:val="none" w:sz="0" w:space="0" w:color="auto"/>
                        <w:bottom w:val="none" w:sz="0" w:space="0" w:color="auto"/>
                        <w:right w:val="none" w:sz="0" w:space="0" w:color="auto"/>
                      </w:divBdr>
                      <w:divsChild>
                        <w:div w:id="512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079396">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sChild>
        <w:div w:id="1009404286">
          <w:marLeft w:val="0"/>
          <w:marRight w:val="0"/>
          <w:marTop w:val="0"/>
          <w:marBottom w:val="0"/>
          <w:divBdr>
            <w:top w:val="none" w:sz="0" w:space="0" w:color="auto"/>
            <w:left w:val="none" w:sz="0" w:space="0" w:color="auto"/>
            <w:bottom w:val="none" w:sz="0" w:space="0" w:color="auto"/>
            <w:right w:val="none" w:sz="0" w:space="0" w:color="auto"/>
          </w:divBdr>
          <w:divsChild>
            <w:div w:id="2000233996">
              <w:marLeft w:val="0"/>
              <w:marRight w:val="0"/>
              <w:marTop w:val="0"/>
              <w:marBottom w:val="0"/>
              <w:divBdr>
                <w:top w:val="none" w:sz="0" w:space="0" w:color="auto"/>
                <w:left w:val="none" w:sz="0" w:space="0" w:color="auto"/>
                <w:bottom w:val="none" w:sz="0" w:space="0" w:color="auto"/>
                <w:right w:val="none" w:sz="0" w:space="0" w:color="auto"/>
              </w:divBdr>
              <w:divsChild>
                <w:div w:id="1769695963">
                  <w:marLeft w:val="0"/>
                  <w:marRight w:val="0"/>
                  <w:marTop w:val="0"/>
                  <w:marBottom w:val="0"/>
                  <w:divBdr>
                    <w:top w:val="none" w:sz="0" w:space="0" w:color="auto"/>
                    <w:left w:val="none" w:sz="0" w:space="0" w:color="auto"/>
                    <w:bottom w:val="none" w:sz="0" w:space="0" w:color="auto"/>
                    <w:right w:val="none" w:sz="0" w:space="0" w:color="auto"/>
                  </w:divBdr>
                  <w:divsChild>
                    <w:div w:id="1301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0175">
      <w:bodyDiv w:val="1"/>
      <w:marLeft w:val="0"/>
      <w:marRight w:val="0"/>
      <w:marTop w:val="0"/>
      <w:marBottom w:val="0"/>
      <w:divBdr>
        <w:top w:val="none" w:sz="0" w:space="0" w:color="auto"/>
        <w:left w:val="none" w:sz="0" w:space="0" w:color="auto"/>
        <w:bottom w:val="none" w:sz="0" w:space="0" w:color="auto"/>
        <w:right w:val="none" w:sz="0" w:space="0" w:color="auto"/>
      </w:divBdr>
    </w:div>
    <w:div w:id="2035962054">
      <w:bodyDiv w:val="1"/>
      <w:marLeft w:val="0"/>
      <w:marRight w:val="0"/>
      <w:marTop w:val="0"/>
      <w:marBottom w:val="0"/>
      <w:divBdr>
        <w:top w:val="none" w:sz="0" w:space="0" w:color="auto"/>
        <w:left w:val="none" w:sz="0" w:space="0" w:color="auto"/>
        <w:bottom w:val="none" w:sz="0" w:space="0" w:color="auto"/>
        <w:right w:val="none" w:sz="0" w:space="0" w:color="auto"/>
      </w:divBdr>
    </w:div>
    <w:div w:id="2044818202">
      <w:bodyDiv w:val="1"/>
      <w:marLeft w:val="0"/>
      <w:marRight w:val="0"/>
      <w:marTop w:val="0"/>
      <w:marBottom w:val="0"/>
      <w:divBdr>
        <w:top w:val="none" w:sz="0" w:space="0" w:color="auto"/>
        <w:left w:val="none" w:sz="0" w:space="0" w:color="auto"/>
        <w:bottom w:val="none" w:sz="0" w:space="0" w:color="auto"/>
        <w:right w:val="none" w:sz="0" w:space="0" w:color="auto"/>
      </w:divBdr>
    </w:div>
    <w:div w:id="2045784212">
      <w:bodyDiv w:val="1"/>
      <w:marLeft w:val="0"/>
      <w:marRight w:val="0"/>
      <w:marTop w:val="0"/>
      <w:marBottom w:val="0"/>
      <w:divBdr>
        <w:top w:val="none" w:sz="0" w:space="0" w:color="auto"/>
        <w:left w:val="none" w:sz="0" w:space="0" w:color="auto"/>
        <w:bottom w:val="none" w:sz="0" w:space="0" w:color="auto"/>
        <w:right w:val="none" w:sz="0" w:space="0" w:color="auto"/>
      </w:divBdr>
    </w:div>
    <w:div w:id="2085911143">
      <w:bodyDiv w:val="1"/>
      <w:marLeft w:val="0"/>
      <w:marRight w:val="0"/>
      <w:marTop w:val="0"/>
      <w:marBottom w:val="0"/>
      <w:divBdr>
        <w:top w:val="none" w:sz="0" w:space="0" w:color="auto"/>
        <w:left w:val="none" w:sz="0" w:space="0" w:color="auto"/>
        <w:bottom w:val="none" w:sz="0" w:space="0" w:color="auto"/>
        <w:right w:val="none" w:sz="0" w:space="0" w:color="auto"/>
      </w:divBdr>
    </w:div>
    <w:div w:id="213852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platek@rozhlas.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latky@ceskatelevi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gov.cz/" TargetMode="External"/><Relationship Id="rId5" Type="http://schemas.openxmlformats.org/officeDocument/2006/relationships/webSettings" Target="webSettings.xml"/><Relationship Id="rId15" Type="http://schemas.openxmlformats.org/officeDocument/2006/relationships/hyperlink" Target="https://poplatek.rozhlas.cz/osvobozeni-8752432"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platky.ceskatelevize.cz/osvobozeni-od-platby"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776C-98DE-4357-8ACD-787B089A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4</Pages>
  <Words>1544</Words>
  <Characters>9113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Václava Baudišová</dc:creator>
  <cp:keywords/>
  <dc:description/>
  <cp:lastModifiedBy>Václava Baudišová</cp:lastModifiedBy>
  <cp:revision>39</cp:revision>
  <cp:lastPrinted>2024-06-28T09:11:00Z</cp:lastPrinted>
  <dcterms:created xsi:type="dcterms:W3CDTF">2025-03-26T10:51:00Z</dcterms:created>
  <dcterms:modified xsi:type="dcterms:W3CDTF">2025-06-04T09:18:00Z</dcterms:modified>
</cp:coreProperties>
</file>