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6AD1" w14:textId="477C6CC6" w:rsidR="00234197" w:rsidRDefault="00AB037F" w:rsidP="00C01DC4">
      <w:pPr>
        <w:pStyle w:val="Nadpis1"/>
        <w:spacing w:after="240" w:line="276" w:lineRule="auto"/>
        <w:ind w:firstLine="708"/>
        <w:jc w:val="both"/>
        <w:rPr>
          <w:rStyle w:val="dn"/>
          <w:rFonts w:cs="Arial"/>
          <w:color w:val="auto"/>
        </w:rPr>
      </w:pPr>
      <w:bookmarkStart w:id="0" w:name="_Hlk208411386"/>
      <w:r w:rsidRPr="00AF2C6A">
        <w:rPr>
          <w:rStyle w:val="dn"/>
          <w:rFonts w:cs="Arial"/>
          <w:color w:val="auto"/>
        </w:rPr>
        <w:t xml:space="preserve">Informace ze Sociálně právní poradny </w:t>
      </w:r>
      <w:r w:rsidR="00E47BA6">
        <w:rPr>
          <w:rStyle w:val="dn"/>
          <w:rFonts w:cs="Arial"/>
          <w:color w:val="auto"/>
        </w:rPr>
        <w:t>9-10</w:t>
      </w:r>
      <w:r w:rsidRPr="00AF2C6A">
        <w:rPr>
          <w:rStyle w:val="dn"/>
          <w:rFonts w:cs="Arial"/>
          <w:color w:val="auto"/>
        </w:rPr>
        <w:t>/202</w:t>
      </w:r>
      <w:r w:rsidR="00ED368E" w:rsidRPr="00AF2C6A">
        <w:rPr>
          <w:rStyle w:val="dn"/>
          <w:rFonts w:cs="Arial"/>
          <w:color w:val="auto"/>
        </w:rPr>
        <w:t>5</w:t>
      </w:r>
    </w:p>
    <w:p w14:paraId="7A8E4D1F" w14:textId="26736D34" w:rsidR="00CE7EF3" w:rsidRDefault="00CE7EF3" w:rsidP="00CE7EF3">
      <w:pPr>
        <w:pStyle w:val="Nadpis2"/>
        <w:spacing w:before="0" w:after="240"/>
        <w:ind w:left="708"/>
        <w:jc w:val="both"/>
      </w:pPr>
      <w:r>
        <w:t xml:space="preserve"> Aktuality</w:t>
      </w:r>
    </w:p>
    <w:p w14:paraId="401A7CD1" w14:textId="64CD9A10" w:rsidR="00CE7EF3" w:rsidRPr="00DB1002" w:rsidRDefault="00CE7EF3" w:rsidP="00CE7EF3">
      <w:pPr>
        <w:pStyle w:val="Odstavecseseznamem"/>
        <w:numPr>
          <w:ilvl w:val="0"/>
          <w:numId w:val="13"/>
        </w:numPr>
        <w:spacing w:before="240" w:after="240" w:line="276" w:lineRule="auto"/>
        <w:jc w:val="both"/>
        <w:rPr>
          <w:rStyle w:val="Hypertextovodkaz"/>
          <w:rFonts w:ascii="Arial" w:hAnsi="Arial" w:cs="Arial"/>
          <w:u w:val="none"/>
        </w:rPr>
      </w:pPr>
      <w:bookmarkStart w:id="1" w:name="_Hlk208411403"/>
      <w:r>
        <w:rPr>
          <w:rStyle w:val="Hypertextovodkaz"/>
          <w:rFonts w:ascii="Arial" w:hAnsi="Arial" w:cs="Arial"/>
          <w:u w:val="none"/>
        </w:rPr>
        <w:t>o</w:t>
      </w:r>
      <w:r w:rsidRPr="00DB1002">
        <w:rPr>
          <w:rStyle w:val="Hypertextovodkaz"/>
          <w:rFonts w:ascii="Arial" w:hAnsi="Arial" w:cs="Arial"/>
          <w:u w:val="none"/>
        </w:rPr>
        <w:t>d října 2025 lze žádat o novou dávku státní sociální pomoci, která nahrazuje a ruší příspěvek na bydlení, přídavek na dítě, příspěvek na živobytí a doplatek na bydlení. Blíže viz informace 5/2025. Je upravena v samostatném zákoně č. 151/2025 Sb. o dávce státní sociální pomoci, zatímco zbývající nezrušené dávky státní sociální podpory, tedy rodičovský příspěvek, porodné a pohřebné, zůst</w:t>
      </w:r>
      <w:r w:rsidR="00C26B65">
        <w:rPr>
          <w:rStyle w:val="Hypertextovodkaz"/>
          <w:rFonts w:ascii="Arial" w:hAnsi="Arial" w:cs="Arial"/>
          <w:u w:val="none"/>
        </w:rPr>
        <w:t>ávají</w:t>
      </w:r>
      <w:r w:rsidRPr="00DB1002">
        <w:rPr>
          <w:rStyle w:val="Hypertextovodkaz"/>
          <w:rFonts w:ascii="Arial" w:hAnsi="Arial" w:cs="Arial"/>
          <w:u w:val="none"/>
        </w:rPr>
        <w:t xml:space="preserve"> v zákoně č. 117/1995 Sb. o státní sociální podpoře</w:t>
      </w:r>
    </w:p>
    <w:p w14:paraId="53333764" w14:textId="0739FDFA" w:rsidR="00CE7EF3" w:rsidRDefault="00CE7EF3" w:rsidP="00CE7EF3">
      <w:pPr>
        <w:pStyle w:val="Odstavecseseznamem"/>
        <w:numPr>
          <w:ilvl w:val="0"/>
          <w:numId w:val="13"/>
        </w:numPr>
        <w:spacing w:before="240" w:after="240" w:line="276" w:lineRule="auto"/>
        <w:jc w:val="both"/>
        <w:rPr>
          <w:rStyle w:val="Hypertextovodkaz"/>
          <w:rFonts w:ascii="Arial" w:hAnsi="Arial" w:cs="Arial"/>
          <w:u w:val="none"/>
        </w:rPr>
      </w:pPr>
      <w:r>
        <w:rPr>
          <w:rStyle w:val="Hypertextovodkaz"/>
          <w:rFonts w:ascii="Arial" w:hAnsi="Arial" w:cs="Arial"/>
          <w:u w:val="none"/>
        </w:rPr>
        <w:t>o</w:t>
      </w:r>
      <w:r w:rsidRPr="00970C71">
        <w:rPr>
          <w:rStyle w:val="Hypertextovodkaz"/>
          <w:rFonts w:ascii="Arial" w:hAnsi="Arial" w:cs="Arial"/>
          <w:u w:val="none"/>
        </w:rPr>
        <w:t>d ledna 2026 se</w:t>
      </w:r>
      <w:r w:rsidR="00396449">
        <w:rPr>
          <w:rStyle w:val="Hypertextovodkaz"/>
          <w:rFonts w:ascii="Arial" w:hAnsi="Arial" w:cs="Arial"/>
          <w:u w:val="none"/>
        </w:rPr>
        <w:t xml:space="preserve"> </w:t>
      </w:r>
      <w:r w:rsidRPr="00970C71">
        <w:rPr>
          <w:rStyle w:val="Hypertextovodkaz"/>
          <w:rFonts w:ascii="Arial" w:hAnsi="Arial" w:cs="Arial"/>
          <w:u w:val="none"/>
        </w:rPr>
        <w:t>příspěvek na péči zvýš</w:t>
      </w:r>
      <w:r w:rsidR="00396449">
        <w:rPr>
          <w:rStyle w:val="Hypertextovodkaz"/>
          <w:rFonts w:ascii="Arial" w:hAnsi="Arial" w:cs="Arial"/>
          <w:u w:val="none"/>
        </w:rPr>
        <w:t>í</w:t>
      </w:r>
      <w:r w:rsidRPr="00970C71">
        <w:rPr>
          <w:rStyle w:val="Hypertextovodkaz"/>
          <w:rFonts w:ascii="Arial" w:hAnsi="Arial" w:cs="Arial"/>
          <w:u w:val="none"/>
        </w:rPr>
        <w:t xml:space="preserve"> u dospělých z 880 Kč na 1 300 Kč v 1. stupni závislosti a z 4 900 Kč na 5 400 Kč ve 2. stupni. U dětí do 18 let má příspěvek v 1. stupni vzrůst z 3 300 Kč na 4 900 Kč a ve 2. stupni ze 7 400 </w:t>
      </w:r>
      <w:r w:rsidR="00396449">
        <w:rPr>
          <w:rStyle w:val="Hypertextovodkaz"/>
          <w:rFonts w:ascii="Arial" w:hAnsi="Arial" w:cs="Arial"/>
          <w:u w:val="none"/>
        </w:rPr>
        <w:t xml:space="preserve">Kč </w:t>
      </w:r>
      <w:r w:rsidRPr="00970C71">
        <w:rPr>
          <w:rStyle w:val="Hypertextovodkaz"/>
          <w:rFonts w:ascii="Arial" w:hAnsi="Arial" w:cs="Arial"/>
          <w:u w:val="none"/>
        </w:rPr>
        <w:t xml:space="preserve">na 8 200 </w:t>
      </w:r>
      <w:r w:rsidR="00396449">
        <w:rPr>
          <w:rStyle w:val="Hypertextovodkaz"/>
          <w:rFonts w:ascii="Arial" w:hAnsi="Arial" w:cs="Arial"/>
          <w:u w:val="none"/>
        </w:rPr>
        <w:t>Kč</w:t>
      </w:r>
    </w:p>
    <w:bookmarkEnd w:id="0"/>
    <w:bookmarkEnd w:id="1"/>
    <w:p w14:paraId="780266C9" w14:textId="139AC522" w:rsidR="00CE7EF3" w:rsidRDefault="00CE7EF3" w:rsidP="00CE7EF3">
      <w:pPr>
        <w:pStyle w:val="Odstavecseseznamem"/>
        <w:numPr>
          <w:ilvl w:val="0"/>
          <w:numId w:val="13"/>
        </w:numPr>
        <w:spacing w:before="240" w:after="240" w:line="276" w:lineRule="auto"/>
        <w:jc w:val="both"/>
        <w:rPr>
          <w:rFonts w:ascii="Arial" w:hAnsi="Arial" w:cs="Arial"/>
        </w:rPr>
      </w:pPr>
      <w:r w:rsidRPr="00291063">
        <w:rPr>
          <w:rFonts w:ascii="Arial" w:hAnsi="Arial" w:cs="Arial"/>
        </w:rPr>
        <w:t>od ledna 2026</w:t>
      </w:r>
      <w:r>
        <w:rPr>
          <w:rFonts w:ascii="Arial" w:hAnsi="Arial" w:cs="Arial"/>
        </w:rPr>
        <w:t xml:space="preserve"> m</w:t>
      </w:r>
      <w:r w:rsidR="009678F2" w:rsidRPr="00291063">
        <w:rPr>
          <w:rFonts w:ascii="Arial" w:hAnsi="Arial" w:cs="Arial"/>
        </w:rPr>
        <w:t>inimální mzda při stanovené pracovní době 40 hodin týdně vzroste na 22 400 Kč měsíčně</w:t>
      </w:r>
      <w:r w:rsidR="00251260">
        <w:rPr>
          <w:rFonts w:ascii="Arial" w:hAnsi="Arial" w:cs="Arial"/>
        </w:rPr>
        <w:t>, o</w:t>
      </w:r>
      <w:r w:rsidR="009678F2" w:rsidRPr="00291063">
        <w:rPr>
          <w:rFonts w:ascii="Arial" w:hAnsi="Arial" w:cs="Arial"/>
        </w:rPr>
        <w:t>dpovídající hodinová sazba bude činit 134,40 Kč</w:t>
      </w:r>
    </w:p>
    <w:p w14:paraId="4B6D906F" w14:textId="74BFAAA5" w:rsidR="00CE7EF3" w:rsidRPr="00291063" w:rsidRDefault="00CE7EF3" w:rsidP="00CE7EF3">
      <w:pPr>
        <w:pStyle w:val="Odstavecseseznamem"/>
        <w:numPr>
          <w:ilvl w:val="0"/>
          <w:numId w:val="13"/>
        </w:numPr>
        <w:spacing w:before="240" w:after="240" w:line="276" w:lineRule="auto"/>
        <w:jc w:val="both"/>
        <w:rPr>
          <w:rFonts w:ascii="Arial" w:hAnsi="Arial" w:cs="Arial"/>
        </w:rPr>
      </w:pPr>
      <w:r>
        <w:rPr>
          <w:rFonts w:ascii="Arial" w:hAnsi="Arial" w:cs="Arial"/>
        </w:rPr>
        <w:t>v</w:t>
      </w:r>
      <w:r w:rsidRPr="00291063">
        <w:rPr>
          <w:rFonts w:ascii="Arial" w:hAnsi="Arial" w:cs="Arial"/>
        </w:rPr>
        <w:t xml:space="preserve"> lednu 2026 proběhne řádná valorizace všech důchodů, a to o 240 Kč zvýšení základní výměry a o 2,6 % zvýšení procentní výměry</w:t>
      </w:r>
    </w:p>
    <w:p w14:paraId="62299FF9" w14:textId="15A0FC00" w:rsidR="009678F2" w:rsidRPr="00CE7EF3" w:rsidRDefault="00CE7EF3" w:rsidP="00CE7EF3">
      <w:pPr>
        <w:pStyle w:val="Odstavecseseznamem"/>
        <w:numPr>
          <w:ilvl w:val="0"/>
          <w:numId w:val="13"/>
        </w:numPr>
        <w:spacing w:before="240" w:line="276" w:lineRule="auto"/>
        <w:jc w:val="both"/>
        <w:rPr>
          <w:rFonts w:ascii="Arial" w:hAnsi="Arial" w:cs="Arial"/>
        </w:rPr>
      </w:pPr>
      <w:r>
        <w:rPr>
          <w:rFonts w:ascii="Arial" w:hAnsi="Arial" w:cs="Arial"/>
        </w:rPr>
        <w:t>o</w:t>
      </w:r>
      <w:r w:rsidR="009678F2" w:rsidRPr="00CE7EF3">
        <w:rPr>
          <w:rFonts w:ascii="Arial" w:hAnsi="Arial" w:cs="Arial"/>
        </w:rPr>
        <w:t>d července 2025 se prodl</w:t>
      </w:r>
      <w:r w:rsidR="003B5BCC" w:rsidRPr="00CE7EF3">
        <w:rPr>
          <w:rFonts w:ascii="Arial" w:hAnsi="Arial" w:cs="Arial"/>
        </w:rPr>
        <w:t xml:space="preserve">oužila </w:t>
      </w:r>
      <w:r w:rsidR="009678F2" w:rsidRPr="00CE7EF3">
        <w:rPr>
          <w:rFonts w:ascii="Arial" w:hAnsi="Arial" w:cs="Arial"/>
        </w:rPr>
        <w:t>doba, po kterou může úřad práce vyplácet náhradní výživné 3 000 Kč měsíčně. Nově bude možné dávku čerpat až šest let oproti dosavadním čtyřem. Změna se vztahuje i na všechny stávající případy, kde prodloužení proběhne automatick</w:t>
      </w:r>
      <w:r w:rsidR="00B5360E" w:rsidRPr="00CE7EF3">
        <w:rPr>
          <w:rFonts w:ascii="Arial" w:hAnsi="Arial" w:cs="Arial"/>
        </w:rPr>
        <w:t xml:space="preserve">y </w:t>
      </w:r>
      <w:r w:rsidR="009678F2" w:rsidRPr="00CE7EF3">
        <w:rPr>
          <w:rFonts w:ascii="Arial" w:hAnsi="Arial" w:cs="Arial"/>
        </w:rPr>
        <w:t>bez nutnosti podávat novou žádost</w:t>
      </w:r>
    </w:p>
    <w:p w14:paraId="46C3ECFE" w14:textId="667F5771" w:rsidR="00C745A7" w:rsidRPr="00CE7EF3" w:rsidRDefault="00CE7EF3" w:rsidP="006E6BD4">
      <w:pPr>
        <w:pStyle w:val="Odstavecseseznamem"/>
        <w:numPr>
          <w:ilvl w:val="0"/>
          <w:numId w:val="13"/>
        </w:numPr>
        <w:spacing w:before="240" w:line="276" w:lineRule="auto"/>
        <w:jc w:val="both"/>
        <w:rPr>
          <w:rFonts w:ascii="Arial" w:hAnsi="Arial" w:cs="Arial"/>
          <w:sz w:val="20"/>
          <w:szCs w:val="20"/>
        </w:rPr>
      </w:pPr>
      <w:r w:rsidRPr="00291063">
        <w:rPr>
          <w:rFonts w:ascii="Arial" w:hAnsi="Arial" w:cs="Arial"/>
        </w:rPr>
        <w:t>od července 2026</w:t>
      </w:r>
      <w:r>
        <w:rPr>
          <w:rFonts w:ascii="Arial" w:hAnsi="Arial" w:cs="Arial"/>
        </w:rPr>
        <w:t xml:space="preserve"> </w:t>
      </w:r>
      <w:r w:rsidRPr="00291063">
        <w:rPr>
          <w:rFonts w:ascii="Arial" w:hAnsi="Arial" w:cs="Arial"/>
        </w:rPr>
        <w:t xml:space="preserve">má být účinné </w:t>
      </w:r>
      <w:r>
        <w:rPr>
          <w:rFonts w:ascii="Arial" w:hAnsi="Arial" w:cs="Arial"/>
        </w:rPr>
        <w:t>p</w:t>
      </w:r>
      <w:r w:rsidR="00F5712B">
        <w:rPr>
          <w:rFonts w:ascii="Arial" w:hAnsi="Arial" w:cs="Arial"/>
        </w:rPr>
        <w:t xml:space="preserve">řevedení </w:t>
      </w:r>
      <w:r w:rsidR="005D0B86" w:rsidRPr="00291063">
        <w:rPr>
          <w:rFonts w:ascii="Arial" w:hAnsi="Arial" w:cs="Arial"/>
        </w:rPr>
        <w:t>řízení o sociálních dávkách podmíněných dlouhodobě nepříznivým zdravotním stavem pod Českou správu sociálního zabezpečení</w:t>
      </w:r>
      <w:r>
        <w:rPr>
          <w:rFonts w:ascii="Arial" w:hAnsi="Arial" w:cs="Arial"/>
        </w:rPr>
        <w:t>.</w:t>
      </w:r>
    </w:p>
    <w:p w14:paraId="3E4A67C9" w14:textId="77777777" w:rsidR="00CE7EF3" w:rsidRDefault="00CE7EF3" w:rsidP="00CE7EF3">
      <w:pPr>
        <w:pStyle w:val="Odstavecseseznamem"/>
        <w:spacing w:before="240" w:line="276" w:lineRule="auto"/>
        <w:ind w:left="1068"/>
        <w:jc w:val="both"/>
        <w:rPr>
          <w:rFonts w:ascii="Arial" w:hAnsi="Arial" w:cs="Arial"/>
          <w:sz w:val="20"/>
          <w:szCs w:val="20"/>
        </w:rPr>
      </w:pPr>
    </w:p>
    <w:p w14:paraId="7300074E" w14:textId="40DC806A" w:rsidR="000C4877" w:rsidRDefault="000C4877" w:rsidP="000C4877">
      <w:pPr>
        <w:pStyle w:val="Nadpis2"/>
        <w:spacing w:before="0" w:after="240"/>
        <w:ind w:left="708"/>
        <w:jc w:val="both"/>
      </w:pPr>
      <w:bookmarkStart w:id="2" w:name="_Hlk208423789"/>
      <w:r>
        <w:t xml:space="preserve">Novinka v příspěvku na péči </w:t>
      </w:r>
    </w:p>
    <w:bookmarkEnd w:id="2"/>
    <w:p w14:paraId="5289C386" w14:textId="5F407BBB" w:rsidR="00C745A7" w:rsidRPr="00970C71" w:rsidRDefault="00DB1002" w:rsidP="000C4877">
      <w:pPr>
        <w:spacing w:before="240" w:after="240" w:line="276" w:lineRule="auto"/>
        <w:ind w:left="708"/>
        <w:jc w:val="both"/>
        <w:rPr>
          <w:rStyle w:val="Hypertextovodkaz"/>
          <w:rFonts w:ascii="Arial" w:hAnsi="Arial" w:cs="Arial"/>
          <w:u w:val="none"/>
        </w:rPr>
      </w:pPr>
      <w:r w:rsidRPr="00FB7D3E">
        <w:rPr>
          <w:rStyle w:val="Hypertextovodkaz"/>
          <w:rFonts w:ascii="Arial" w:hAnsi="Arial" w:cs="Arial"/>
          <w:u w:val="none"/>
        </w:rPr>
        <w:t xml:space="preserve">Od září 2025 byl do </w:t>
      </w:r>
      <w:r w:rsidR="00FA71A0" w:rsidRPr="00FB7D3E">
        <w:rPr>
          <w:rStyle w:val="Hypertextovodkaz"/>
          <w:rFonts w:ascii="Arial" w:hAnsi="Arial" w:cs="Arial"/>
          <w:u w:val="none"/>
        </w:rPr>
        <w:t>zákon</w:t>
      </w:r>
      <w:r w:rsidRPr="00FB7D3E">
        <w:rPr>
          <w:rStyle w:val="Hypertextovodkaz"/>
          <w:rFonts w:ascii="Arial" w:hAnsi="Arial" w:cs="Arial"/>
          <w:u w:val="none"/>
        </w:rPr>
        <w:t>a</w:t>
      </w:r>
      <w:r w:rsidR="00FA71A0" w:rsidRPr="00FB7D3E">
        <w:rPr>
          <w:rStyle w:val="Hypertextovodkaz"/>
          <w:rFonts w:ascii="Arial" w:hAnsi="Arial" w:cs="Arial"/>
          <w:u w:val="none"/>
        </w:rPr>
        <w:t xml:space="preserve"> č. 108/2006 Sb.</w:t>
      </w:r>
      <w:r w:rsidRPr="00FB7D3E">
        <w:rPr>
          <w:rStyle w:val="Hypertextovodkaz"/>
          <w:rFonts w:ascii="Arial" w:hAnsi="Arial" w:cs="Arial"/>
          <w:u w:val="none"/>
        </w:rPr>
        <w:t xml:space="preserve"> </w:t>
      </w:r>
      <w:r w:rsidR="00FA71A0" w:rsidRPr="00FB7D3E">
        <w:rPr>
          <w:rStyle w:val="Hypertextovodkaz"/>
          <w:rFonts w:ascii="Arial" w:hAnsi="Arial" w:cs="Arial"/>
          <w:u w:val="none"/>
        </w:rPr>
        <w:t>o sociálních službách</w:t>
      </w:r>
      <w:r w:rsidRPr="00FB7D3E">
        <w:rPr>
          <w:rStyle w:val="Hypertextovodkaz"/>
          <w:rFonts w:ascii="Arial" w:hAnsi="Arial" w:cs="Arial"/>
          <w:u w:val="none"/>
        </w:rPr>
        <w:t xml:space="preserve"> vložen nový </w:t>
      </w:r>
      <w:r w:rsidR="00FA71A0" w:rsidRPr="00FB7D3E">
        <w:rPr>
          <w:rStyle w:val="Hypertextovodkaz"/>
          <w:rFonts w:ascii="Arial" w:hAnsi="Arial" w:cs="Arial"/>
          <w:u w:val="none"/>
        </w:rPr>
        <w:t xml:space="preserve">§ 8a, </w:t>
      </w:r>
      <w:r w:rsidRPr="00FB7D3E">
        <w:rPr>
          <w:rStyle w:val="Hypertextovodkaz"/>
          <w:rFonts w:ascii="Arial" w:hAnsi="Arial" w:cs="Arial"/>
          <w:u w:val="none"/>
        </w:rPr>
        <w:t xml:space="preserve">podle kterého </w:t>
      </w:r>
      <w:r w:rsidR="00FA71A0" w:rsidRPr="00FB7D3E">
        <w:rPr>
          <w:rStyle w:val="Hypertextovodkaz"/>
          <w:rFonts w:ascii="Arial" w:hAnsi="Arial" w:cs="Arial"/>
          <w:u w:val="none"/>
        </w:rPr>
        <w:t>může být příspěvek na péči přiznán bez posuzování zdravotního stavu Institutem posuzování zdravotního stav</w:t>
      </w:r>
      <w:r w:rsidR="004D4011" w:rsidRPr="00FB7D3E">
        <w:rPr>
          <w:rStyle w:val="Hypertextovodkaz"/>
          <w:rFonts w:ascii="Arial" w:hAnsi="Arial" w:cs="Arial"/>
          <w:u w:val="none"/>
        </w:rPr>
        <w:t>u</w:t>
      </w:r>
      <w:r w:rsidR="00C745A7" w:rsidRPr="00FB7D3E">
        <w:rPr>
          <w:rStyle w:val="Hypertextovodkaz"/>
          <w:rFonts w:ascii="Arial" w:hAnsi="Arial" w:cs="Arial"/>
          <w:u w:val="none"/>
        </w:rPr>
        <w:t xml:space="preserve">, ale jen </w:t>
      </w:r>
      <w:r w:rsidR="00FA71A0" w:rsidRPr="00FB7D3E">
        <w:rPr>
          <w:rStyle w:val="Hypertextovodkaz"/>
          <w:rFonts w:ascii="Arial" w:hAnsi="Arial" w:cs="Arial"/>
          <w:u w:val="none"/>
        </w:rPr>
        <w:t xml:space="preserve">na omezenou dobu </w:t>
      </w:r>
      <w:r w:rsidR="00C745A7" w:rsidRPr="00FB7D3E">
        <w:rPr>
          <w:rStyle w:val="Hypertextovodkaz"/>
          <w:rFonts w:ascii="Arial" w:hAnsi="Arial" w:cs="Arial"/>
          <w:u w:val="none"/>
        </w:rPr>
        <w:t xml:space="preserve">a </w:t>
      </w:r>
      <w:r w:rsidR="00FA71A0" w:rsidRPr="00FB7D3E">
        <w:rPr>
          <w:rStyle w:val="Hypertextovodkaz"/>
          <w:rFonts w:ascii="Arial" w:hAnsi="Arial" w:cs="Arial"/>
          <w:u w:val="none"/>
        </w:rPr>
        <w:t xml:space="preserve">ve </w:t>
      </w:r>
      <w:r w:rsidR="00C745A7" w:rsidRPr="00FB7D3E">
        <w:rPr>
          <w:rStyle w:val="Hypertextovodkaz"/>
          <w:rFonts w:ascii="Arial" w:hAnsi="Arial" w:cs="Arial"/>
          <w:u w:val="none"/>
        </w:rPr>
        <w:t xml:space="preserve">3. stupni </w:t>
      </w:r>
      <w:r w:rsidR="00FA71A0" w:rsidRPr="00FB7D3E">
        <w:rPr>
          <w:rStyle w:val="Hypertextovodkaz"/>
          <w:rFonts w:ascii="Arial" w:hAnsi="Arial" w:cs="Arial"/>
          <w:u w:val="none"/>
        </w:rPr>
        <w:t>závislost</w:t>
      </w:r>
      <w:r w:rsidR="00C745A7" w:rsidRPr="00FB7D3E">
        <w:rPr>
          <w:rStyle w:val="Hypertextovodkaz"/>
          <w:rFonts w:ascii="Arial" w:hAnsi="Arial" w:cs="Arial"/>
          <w:u w:val="none"/>
        </w:rPr>
        <w:t>i</w:t>
      </w:r>
      <w:r w:rsidR="00FA71A0" w:rsidRPr="00FB7D3E">
        <w:rPr>
          <w:rStyle w:val="Hypertextovodkaz"/>
          <w:rFonts w:ascii="Arial" w:hAnsi="Arial" w:cs="Arial"/>
          <w:u w:val="none"/>
        </w:rPr>
        <w:t>.</w:t>
      </w:r>
      <w:r w:rsidR="00C745A7" w:rsidRPr="00FB7D3E">
        <w:rPr>
          <w:rStyle w:val="Hypertextovodkaz"/>
          <w:rFonts w:ascii="Arial" w:hAnsi="Arial" w:cs="Arial"/>
          <w:u w:val="none"/>
        </w:rPr>
        <w:t xml:space="preserve"> Přesně zní takto: </w:t>
      </w:r>
      <w:r w:rsidR="00C745A7" w:rsidRPr="00970C71">
        <w:rPr>
          <w:rStyle w:val="Hypertextovodkaz"/>
          <w:rFonts w:ascii="Arial" w:hAnsi="Arial" w:cs="Arial"/>
          <w:u w:val="none"/>
        </w:rPr>
        <w:t>„Osoba, která je v terminálním stavu vyžadujícím poskytování paliativní péče, jestliže jde o konečné stádium nevyléčitelné nemoci s očekávaným koncem života a tato osoba doložila potvrzení podle § 21 odst. 1 písm. a), se bez posouzení stupně závislosti podle § 25 považuje po dobu 12 kalendářních měsíců ode dne podání žádosti o příspěvek za osobu závislou na pomoci jiné fyzické osoby ve stupni III (těžká závislost)."</w:t>
      </w:r>
    </w:p>
    <w:p w14:paraId="4D2CE62F" w14:textId="70D042B0" w:rsidR="00C01DC4" w:rsidRPr="00970C71" w:rsidRDefault="00970C71" w:rsidP="006E6BD4">
      <w:pPr>
        <w:spacing w:before="240" w:after="240" w:line="276" w:lineRule="auto"/>
        <w:ind w:left="708"/>
        <w:jc w:val="both"/>
        <w:rPr>
          <w:rStyle w:val="Hypertextovodkaz"/>
          <w:rFonts w:ascii="Arial" w:hAnsi="Arial" w:cs="Arial"/>
          <w:u w:val="none"/>
        </w:rPr>
      </w:pPr>
      <w:r w:rsidRPr="00970C71">
        <w:rPr>
          <w:rStyle w:val="Hypertextovodkaz"/>
          <w:rFonts w:ascii="Arial" w:hAnsi="Arial" w:cs="Arial"/>
          <w:u w:val="none"/>
        </w:rPr>
        <w:t>Výjimka se vztahuje na výše popsan</w:t>
      </w:r>
      <w:r>
        <w:rPr>
          <w:rStyle w:val="Hypertextovodkaz"/>
          <w:rFonts w:ascii="Arial" w:hAnsi="Arial" w:cs="Arial"/>
          <w:u w:val="none"/>
        </w:rPr>
        <w:t xml:space="preserve">ou </w:t>
      </w:r>
      <w:r w:rsidRPr="00970C71">
        <w:rPr>
          <w:rStyle w:val="Hypertextovodkaz"/>
          <w:rFonts w:ascii="Arial" w:hAnsi="Arial" w:cs="Arial"/>
          <w:u w:val="none"/>
        </w:rPr>
        <w:t>specifick</w:t>
      </w:r>
      <w:r>
        <w:rPr>
          <w:rStyle w:val="Hypertextovodkaz"/>
          <w:rFonts w:ascii="Arial" w:hAnsi="Arial" w:cs="Arial"/>
          <w:u w:val="none"/>
        </w:rPr>
        <w:t>ou situaci</w:t>
      </w:r>
      <w:r w:rsidRPr="00970C71">
        <w:rPr>
          <w:rStyle w:val="Hypertextovodkaz"/>
          <w:rFonts w:ascii="Arial" w:hAnsi="Arial" w:cs="Arial"/>
          <w:u w:val="none"/>
        </w:rPr>
        <w:t>, kdy se o přiznání příspěvku sice vede řízení, ale</w:t>
      </w:r>
      <w:r>
        <w:rPr>
          <w:rStyle w:val="Hypertextovodkaz"/>
          <w:rFonts w:ascii="Arial" w:hAnsi="Arial" w:cs="Arial"/>
          <w:u w:val="none"/>
        </w:rPr>
        <w:t xml:space="preserve"> zdravotní stav se neposuzuje</w:t>
      </w:r>
      <w:r w:rsidRPr="00970C71">
        <w:rPr>
          <w:rStyle w:val="Hypertextovodkaz"/>
          <w:rFonts w:ascii="Arial" w:hAnsi="Arial" w:cs="Arial"/>
          <w:u w:val="none"/>
        </w:rPr>
        <w:t>, čímž se řízení značně zkrátí.</w:t>
      </w:r>
      <w:r>
        <w:rPr>
          <w:rStyle w:val="Hypertextovodkaz"/>
          <w:rFonts w:ascii="Arial" w:hAnsi="Arial" w:cs="Arial"/>
          <w:u w:val="none"/>
        </w:rPr>
        <w:t xml:space="preserve"> </w:t>
      </w:r>
      <w:r w:rsidR="00C745A7" w:rsidRPr="00970C71">
        <w:rPr>
          <w:rStyle w:val="Hypertextovodkaz"/>
          <w:rFonts w:ascii="Arial" w:hAnsi="Arial" w:cs="Arial"/>
          <w:u w:val="none"/>
        </w:rPr>
        <w:t>Jak je uvedeno, p</w:t>
      </w:r>
      <w:r w:rsidR="00FA71A0" w:rsidRPr="00970C71">
        <w:rPr>
          <w:rStyle w:val="Hypertextovodkaz"/>
          <w:rFonts w:ascii="Arial" w:hAnsi="Arial" w:cs="Arial"/>
          <w:u w:val="none"/>
        </w:rPr>
        <w:t xml:space="preserve">ro přiznání </w:t>
      </w:r>
      <w:r>
        <w:rPr>
          <w:rStyle w:val="Hypertextovodkaz"/>
          <w:rFonts w:ascii="Arial" w:hAnsi="Arial" w:cs="Arial"/>
          <w:u w:val="none"/>
        </w:rPr>
        <w:t xml:space="preserve">dávky </w:t>
      </w:r>
      <w:r w:rsidR="00FA71A0" w:rsidRPr="00970C71">
        <w:rPr>
          <w:rStyle w:val="Hypertextovodkaz"/>
          <w:rFonts w:ascii="Arial" w:hAnsi="Arial" w:cs="Arial"/>
          <w:u w:val="none"/>
        </w:rPr>
        <w:t>je nutné doložit úřadu práce potvrzení o zdravotním stavu</w:t>
      </w:r>
      <w:r>
        <w:rPr>
          <w:rStyle w:val="Hypertextovodkaz"/>
          <w:rFonts w:ascii="Arial" w:hAnsi="Arial" w:cs="Arial"/>
          <w:u w:val="none"/>
        </w:rPr>
        <w:t xml:space="preserve"> </w:t>
      </w:r>
      <w:r w:rsidR="00FA71A0" w:rsidRPr="00970C71">
        <w:rPr>
          <w:rStyle w:val="Hypertextovodkaz"/>
          <w:rFonts w:ascii="Arial" w:hAnsi="Arial" w:cs="Arial"/>
          <w:u w:val="none"/>
        </w:rPr>
        <w:t>vyd</w:t>
      </w:r>
      <w:r>
        <w:rPr>
          <w:rStyle w:val="Hypertextovodkaz"/>
          <w:rFonts w:ascii="Arial" w:hAnsi="Arial" w:cs="Arial"/>
          <w:u w:val="none"/>
        </w:rPr>
        <w:t xml:space="preserve">ané </w:t>
      </w:r>
      <w:r w:rsidR="00FA71A0" w:rsidRPr="00970C71">
        <w:rPr>
          <w:rStyle w:val="Hypertextovodkaz"/>
          <w:rFonts w:ascii="Arial" w:hAnsi="Arial" w:cs="Arial"/>
          <w:u w:val="none"/>
        </w:rPr>
        <w:t>bezplatně ošetřující</w:t>
      </w:r>
      <w:r>
        <w:rPr>
          <w:rStyle w:val="Hypertextovodkaz"/>
          <w:rFonts w:ascii="Arial" w:hAnsi="Arial" w:cs="Arial"/>
          <w:u w:val="none"/>
        </w:rPr>
        <w:t>m</w:t>
      </w:r>
      <w:r w:rsidR="00FA71A0" w:rsidRPr="00970C71">
        <w:rPr>
          <w:rStyle w:val="Hypertextovodkaz"/>
          <w:rFonts w:ascii="Arial" w:hAnsi="Arial" w:cs="Arial"/>
          <w:u w:val="none"/>
        </w:rPr>
        <w:t xml:space="preserve"> lékař</w:t>
      </w:r>
      <w:r>
        <w:rPr>
          <w:rStyle w:val="Hypertextovodkaz"/>
          <w:rFonts w:ascii="Arial" w:hAnsi="Arial" w:cs="Arial"/>
          <w:u w:val="none"/>
        </w:rPr>
        <w:t>em</w:t>
      </w:r>
      <w:r w:rsidR="00FA71A0" w:rsidRPr="00970C71">
        <w:rPr>
          <w:rStyle w:val="Hypertextovodkaz"/>
          <w:rFonts w:ascii="Arial" w:hAnsi="Arial" w:cs="Arial"/>
          <w:u w:val="none"/>
        </w:rPr>
        <w:t xml:space="preserve"> </w:t>
      </w:r>
      <w:r>
        <w:rPr>
          <w:rStyle w:val="Hypertextovodkaz"/>
          <w:rFonts w:ascii="Arial" w:hAnsi="Arial" w:cs="Arial"/>
          <w:u w:val="none"/>
        </w:rPr>
        <w:t>žadatele</w:t>
      </w:r>
      <w:r w:rsidR="00FA71A0" w:rsidRPr="00970C71">
        <w:rPr>
          <w:rStyle w:val="Hypertextovodkaz"/>
          <w:rFonts w:ascii="Arial" w:hAnsi="Arial" w:cs="Arial"/>
          <w:u w:val="none"/>
        </w:rPr>
        <w:t>, který má specializ</w:t>
      </w:r>
      <w:r>
        <w:rPr>
          <w:rStyle w:val="Hypertextovodkaz"/>
          <w:rFonts w:ascii="Arial" w:hAnsi="Arial" w:cs="Arial"/>
          <w:u w:val="none"/>
        </w:rPr>
        <w:t xml:space="preserve">aci </w:t>
      </w:r>
      <w:r w:rsidR="00FA71A0" w:rsidRPr="00970C71">
        <w:rPr>
          <w:rStyle w:val="Hypertextovodkaz"/>
          <w:rFonts w:ascii="Arial" w:hAnsi="Arial" w:cs="Arial"/>
          <w:u w:val="none"/>
        </w:rPr>
        <w:t>v oboru paliativní medicína, klinická onkologie, gynekologie, urologie, ortopedie, interní lékařství, diabetologie, endokrinologie, gastroenterologie</w:t>
      </w:r>
      <w:r w:rsidR="00C745A7" w:rsidRPr="00970C71">
        <w:rPr>
          <w:rStyle w:val="Hypertextovodkaz"/>
          <w:rFonts w:ascii="Arial" w:hAnsi="Arial" w:cs="Arial"/>
          <w:u w:val="none"/>
        </w:rPr>
        <w:t xml:space="preserve"> </w:t>
      </w:r>
      <w:r w:rsidR="00FA71A0" w:rsidRPr="00970C71">
        <w:rPr>
          <w:rStyle w:val="Hypertextovodkaz"/>
          <w:rFonts w:ascii="Arial" w:hAnsi="Arial" w:cs="Arial"/>
          <w:u w:val="none"/>
        </w:rPr>
        <w:t>a</w:t>
      </w:r>
      <w:r w:rsidR="00C745A7" w:rsidRPr="00970C71">
        <w:rPr>
          <w:rStyle w:val="Hypertextovodkaz"/>
          <w:rFonts w:ascii="Arial" w:hAnsi="Arial" w:cs="Arial"/>
          <w:u w:val="none"/>
        </w:rPr>
        <w:t xml:space="preserve"> </w:t>
      </w:r>
      <w:r w:rsidR="00FA71A0" w:rsidRPr="00970C71">
        <w:rPr>
          <w:rStyle w:val="Hypertextovodkaz"/>
          <w:rFonts w:ascii="Arial" w:hAnsi="Arial" w:cs="Arial"/>
          <w:u w:val="none"/>
        </w:rPr>
        <w:t>hepatologie, geriatrie, medicína dlouhodobé péče, kardiologie, nefrologie, revmatologie, hematologie, pneumologie a ftizeologie, neurologie, dětská neurologie nebo dětská kardiologie.</w:t>
      </w:r>
      <w:r w:rsidR="00C745A7" w:rsidRPr="00970C71">
        <w:rPr>
          <w:rStyle w:val="Hypertextovodkaz"/>
          <w:rFonts w:ascii="Arial" w:hAnsi="Arial" w:cs="Arial"/>
          <w:u w:val="none"/>
        </w:rPr>
        <w:t xml:space="preserve"> </w:t>
      </w:r>
      <w:r>
        <w:rPr>
          <w:rStyle w:val="Hypertextovodkaz"/>
          <w:rFonts w:ascii="Arial" w:hAnsi="Arial" w:cs="Arial"/>
          <w:u w:val="none"/>
        </w:rPr>
        <w:t xml:space="preserve">Ustanovení se nepoužije vždy při </w:t>
      </w:r>
      <w:r w:rsidR="00FA71A0" w:rsidRPr="00970C71">
        <w:rPr>
          <w:rStyle w:val="Hypertextovodkaz"/>
          <w:rFonts w:ascii="Arial" w:hAnsi="Arial" w:cs="Arial"/>
          <w:u w:val="none"/>
        </w:rPr>
        <w:t>určité diagnóz</w:t>
      </w:r>
      <w:r>
        <w:rPr>
          <w:rStyle w:val="Hypertextovodkaz"/>
          <w:rFonts w:ascii="Arial" w:hAnsi="Arial" w:cs="Arial"/>
          <w:u w:val="none"/>
        </w:rPr>
        <w:t>e</w:t>
      </w:r>
      <w:r w:rsidR="004D4011" w:rsidRPr="00970C71">
        <w:rPr>
          <w:rStyle w:val="Hypertextovodkaz"/>
          <w:rFonts w:ascii="Arial" w:hAnsi="Arial" w:cs="Arial"/>
          <w:u w:val="none"/>
        </w:rPr>
        <w:t xml:space="preserve">, </w:t>
      </w:r>
      <w:r w:rsidR="00FA71A0" w:rsidRPr="00970C71">
        <w:rPr>
          <w:rStyle w:val="Hypertextovodkaz"/>
          <w:rFonts w:ascii="Arial" w:hAnsi="Arial" w:cs="Arial"/>
          <w:u w:val="none"/>
        </w:rPr>
        <w:t>např</w:t>
      </w:r>
      <w:r w:rsidR="004D4011" w:rsidRPr="00970C71">
        <w:rPr>
          <w:rStyle w:val="Hypertextovodkaz"/>
          <w:rFonts w:ascii="Arial" w:hAnsi="Arial" w:cs="Arial"/>
          <w:u w:val="none"/>
        </w:rPr>
        <w:t>íklad</w:t>
      </w:r>
      <w:r>
        <w:rPr>
          <w:rStyle w:val="Hypertextovodkaz"/>
          <w:rFonts w:ascii="Arial" w:hAnsi="Arial" w:cs="Arial"/>
          <w:u w:val="none"/>
        </w:rPr>
        <w:t xml:space="preserve"> u </w:t>
      </w:r>
      <w:r w:rsidR="00FA71A0" w:rsidRPr="00970C71">
        <w:rPr>
          <w:rStyle w:val="Hypertextovodkaz"/>
          <w:rFonts w:ascii="Arial" w:hAnsi="Arial" w:cs="Arial"/>
          <w:u w:val="none"/>
        </w:rPr>
        <w:t>onkologick</w:t>
      </w:r>
      <w:r>
        <w:rPr>
          <w:rStyle w:val="Hypertextovodkaz"/>
          <w:rFonts w:ascii="Arial" w:hAnsi="Arial" w:cs="Arial"/>
          <w:u w:val="none"/>
        </w:rPr>
        <w:t>ých</w:t>
      </w:r>
      <w:r w:rsidR="00FA71A0" w:rsidRPr="00970C71">
        <w:rPr>
          <w:rStyle w:val="Hypertextovodkaz"/>
          <w:rFonts w:ascii="Arial" w:hAnsi="Arial" w:cs="Arial"/>
          <w:u w:val="none"/>
        </w:rPr>
        <w:t xml:space="preserve"> pacient</w:t>
      </w:r>
      <w:r>
        <w:rPr>
          <w:rStyle w:val="Hypertextovodkaz"/>
          <w:rFonts w:ascii="Arial" w:hAnsi="Arial" w:cs="Arial"/>
          <w:u w:val="none"/>
        </w:rPr>
        <w:t>ů</w:t>
      </w:r>
      <w:r w:rsidRPr="00970C71">
        <w:rPr>
          <w:rStyle w:val="Hypertextovodkaz"/>
          <w:rFonts w:ascii="Arial" w:hAnsi="Arial" w:cs="Arial"/>
          <w:u w:val="none"/>
        </w:rPr>
        <w:t xml:space="preserve"> obecně</w:t>
      </w:r>
      <w:r w:rsidR="004D4011" w:rsidRPr="00970C71">
        <w:rPr>
          <w:rStyle w:val="Hypertextovodkaz"/>
          <w:rFonts w:ascii="Arial" w:hAnsi="Arial" w:cs="Arial"/>
          <w:u w:val="none"/>
        </w:rPr>
        <w:t xml:space="preserve">, </w:t>
      </w:r>
      <w:r w:rsidR="00FA71A0" w:rsidRPr="00970C71">
        <w:rPr>
          <w:rStyle w:val="Hypertextovodkaz"/>
          <w:rFonts w:ascii="Arial" w:hAnsi="Arial" w:cs="Arial"/>
          <w:u w:val="none"/>
        </w:rPr>
        <w:t xml:space="preserve">ale podle </w:t>
      </w:r>
      <w:r w:rsidR="004D4011" w:rsidRPr="00970C71">
        <w:rPr>
          <w:rStyle w:val="Hypertextovodkaz"/>
          <w:rFonts w:ascii="Arial" w:hAnsi="Arial" w:cs="Arial"/>
          <w:u w:val="none"/>
        </w:rPr>
        <w:t xml:space="preserve">předpokládaných </w:t>
      </w:r>
      <w:r w:rsidR="00FA71A0" w:rsidRPr="00970C71">
        <w:rPr>
          <w:rStyle w:val="Hypertextovodkaz"/>
          <w:rFonts w:ascii="Arial" w:hAnsi="Arial" w:cs="Arial"/>
          <w:u w:val="none"/>
        </w:rPr>
        <w:t>důsledků</w:t>
      </w:r>
      <w:r w:rsidR="004D4011" w:rsidRPr="00970C71">
        <w:rPr>
          <w:rStyle w:val="Hypertextovodkaz"/>
          <w:rFonts w:ascii="Arial" w:hAnsi="Arial" w:cs="Arial"/>
          <w:u w:val="none"/>
        </w:rPr>
        <w:t xml:space="preserve"> diagnózy. </w:t>
      </w:r>
    </w:p>
    <w:p w14:paraId="46A3975A" w14:textId="4F4BF7E7" w:rsidR="008A1400" w:rsidRDefault="008A1400" w:rsidP="006E6BD4">
      <w:pPr>
        <w:spacing w:before="240" w:after="240" w:line="276" w:lineRule="auto"/>
        <w:ind w:left="708"/>
        <w:jc w:val="both"/>
        <w:rPr>
          <w:rStyle w:val="Hypertextovodkaz"/>
          <w:rFonts w:ascii="Arial" w:hAnsi="Arial" w:cs="Arial"/>
          <w:u w:val="none"/>
        </w:rPr>
      </w:pPr>
      <w:r w:rsidRPr="00970C71">
        <w:rPr>
          <w:rStyle w:val="Hypertextovodkaz"/>
          <w:rFonts w:ascii="Arial" w:hAnsi="Arial" w:cs="Arial"/>
          <w:u w:val="none"/>
        </w:rPr>
        <w:lastRenderedPageBreak/>
        <w:t xml:space="preserve">I </w:t>
      </w:r>
      <w:r w:rsidR="002568EC" w:rsidRPr="00970C71">
        <w:rPr>
          <w:rStyle w:val="Hypertextovodkaz"/>
          <w:rFonts w:ascii="Arial" w:hAnsi="Arial" w:cs="Arial"/>
          <w:u w:val="none"/>
        </w:rPr>
        <w:t>zde</w:t>
      </w:r>
      <w:r w:rsidRPr="00970C71">
        <w:rPr>
          <w:rStyle w:val="Hypertextovodkaz"/>
          <w:rFonts w:ascii="Arial" w:hAnsi="Arial" w:cs="Arial"/>
          <w:u w:val="none"/>
        </w:rPr>
        <w:t xml:space="preserve"> ale platí</w:t>
      </w:r>
      <w:r w:rsidR="002568EC" w:rsidRPr="00970C71">
        <w:rPr>
          <w:rStyle w:val="Hypertextovodkaz"/>
          <w:rFonts w:ascii="Arial" w:hAnsi="Arial" w:cs="Arial"/>
          <w:u w:val="none"/>
        </w:rPr>
        <w:t xml:space="preserve"> obecné pravidlo</w:t>
      </w:r>
      <w:r w:rsidRPr="00970C71">
        <w:rPr>
          <w:rStyle w:val="Hypertextovodkaz"/>
          <w:rFonts w:ascii="Arial" w:hAnsi="Arial" w:cs="Arial"/>
          <w:u w:val="none"/>
        </w:rPr>
        <w:t>, že příspěvek se nevyplácí, jestliže je oprávněné osobě po celý kalendářní měsíc poskytována zdravotní péče v průběhu hospitalizace</w:t>
      </w:r>
      <w:r w:rsidR="002568EC" w:rsidRPr="00970C71">
        <w:rPr>
          <w:rStyle w:val="Hypertextovodkaz"/>
          <w:rFonts w:ascii="Arial" w:hAnsi="Arial" w:cs="Arial"/>
          <w:u w:val="none"/>
        </w:rPr>
        <w:t xml:space="preserve">, </w:t>
      </w:r>
      <w:r w:rsidRPr="00970C71">
        <w:rPr>
          <w:rStyle w:val="Hypertextovodkaz"/>
          <w:rFonts w:ascii="Arial" w:hAnsi="Arial" w:cs="Arial"/>
          <w:u w:val="none"/>
        </w:rPr>
        <w:t>nejde-li o poskytování sociálně-zdravotních služe</w:t>
      </w:r>
      <w:r w:rsidR="00B933D2">
        <w:rPr>
          <w:rStyle w:val="Hypertextovodkaz"/>
          <w:rFonts w:ascii="Arial" w:hAnsi="Arial" w:cs="Arial"/>
          <w:u w:val="none"/>
        </w:rPr>
        <w:t xml:space="preserve">b </w:t>
      </w:r>
      <w:r w:rsidR="00C01DC4" w:rsidRPr="00970C71">
        <w:rPr>
          <w:rStyle w:val="Hypertextovodkaz"/>
          <w:rFonts w:ascii="Arial" w:hAnsi="Arial" w:cs="Arial"/>
          <w:u w:val="none"/>
        </w:rPr>
        <w:t xml:space="preserve">jako je </w:t>
      </w:r>
      <w:r w:rsidR="004D4011" w:rsidRPr="00970C71">
        <w:rPr>
          <w:rStyle w:val="Hypertextovodkaz"/>
          <w:rFonts w:ascii="Arial" w:hAnsi="Arial" w:cs="Arial"/>
          <w:u w:val="none"/>
        </w:rPr>
        <w:t>například pobyt v</w:t>
      </w:r>
      <w:r w:rsidR="00C01DC4" w:rsidRPr="00970C71">
        <w:rPr>
          <w:rStyle w:val="Hypertextovodkaz"/>
          <w:rFonts w:ascii="Arial" w:hAnsi="Arial" w:cs="Arial"/>
          <w:u w:val="none"/>
        </w:rPr>
        <w:t> </w:t>
      </w:r>
      <w:r w:rsidR="004D4011" w:rsidRPr="00970C71">
        <w:rPr>
          <w:rStyle w:val="Hypertextovodkaz"/>
          <w:rFonts w:ascii="Arial" w:hAnsi="Arial" w:cs="Arial"/>
          <w:u w:val="none"/>
        </w:rPr>
        <w:t>hospicu</w:t>
      </w:r>
      <w:r w:rsidR="00C01DC4" w:rsidRPr="00970C71">
        <w:rPr>
          <w:rStyle w:val="Hypertextovodkaz"/>
          <w:rFonts w:ascii="Arial" w:hAnsi="Arial" w:cs="Arial"/>
          <w:u w:val="none"/>
        </w:rPr>
        <w:t>.</w:t>
      </w:r>
      <w:r w:rsidR="002568EC" w:rsidRPr="00970C71">
        <w:rPr>
          <w:rStyle w:val="Hypertextovodkaz"/>
          <w:rFonts w:ascii="Arial" w:hAnsi="Arial" w:cs="Arial"/>
          <w:u w:val="none"/>
        </w:rPr>
        <w:t xml:space="preserve"> </w:t>
      </w:r>
    </w:p>
    <w:p w14:paraId="11C834A2" w14:textId="217A5CD2" w:rsidR="00FA6C4D" w:rsidRDefault="00FA6C4D" w:rsidP="006E6BD4">
      <w:pPr>
        <w:pStyle w:val="Nadpis2"/>
        <w:spacing w:after="240" w:line="276" w:lineRule="auto"/>
        <w:ind w:left="708"/>
        <w:jc w:val="both"/>
      </w:pPr>
      <w:bookmarkStart w:id="3" w:name="_Hlk208404098"/>
      <w:r>
        <w:t xml:space="preserve">Elektřina se slevou pro držitele průkazu ZTP a ZP/P </w:t>
      </w:r>
    </w:p>
    <w:p w14:paraId="1CDE89AA" w14:textId="6F39FC30" w:rsidR="00FA6C4D" w:rsidRDefault="00FA6C4D" w:rsidP="00F807ED">
      <w:pPr>
        <w:pStyle w:val="Prosttext"/>
        <w:spacing w:after="240" w:line="276" w:lineRule="auto"/>
        <w:ind w:left="708"/>
        <w:jc w:val="both"/>
      </w:pPr>
      <w:r>
        <w:t xml:space="preserve">je v současnosti </w:t>
      </w:r>
      <w:r w:rsidR="00E17928">
        <w:t xml:space="preserve">nabízena </w:t>
      </w:r>
      <w:r w:rsidR="002B7936">
        <w:t xml:space="preserve">jen </w:t>
      </w:r>
      <w:r w:rsidR="00E17928">
        <w:t xml:space="preserve">u společnosti </w:t>
      </w:r>
      <w:r>
        <w:t>ČEZ</w:t>
      </w:r>
      <w:r w:rsidR="00E17928">
        <w:t xml:space="preserve">, která </w:t>
      </w:r>
      <w:r w:rsidR="002B0F36">
        <w:t>na své</w:t>
      </w:r>
      <w:r w:rsidR="00E17928">
        <w:t xml:space="preserve"> </w:t>
      </w:r>
      <w:r w:rsidR="002B0F36">
        <w:t xml:space="preserve">webové stránce uvádí: </w:t>
      </w:r>
    </w:p>
    <w:p w14:paraId="01181B8A" w14:textId="345EC407" w:rsidR="00FA6C4D" w:rsidRDefault="006E6BD4" w:rsidP="00F807ED">
      <w:pPr>
        <w:pStyle w:val="Prosttext"/>
        <w:spacing w:after="240" w:line="276" w:lineRule="auto"/>
        <w:ind w:left="708"/>
        <w:jc w:val="both"/>
      </w:pPr>
      <w:r>
        <w:t>„</w:t>
      </w:r>
      <w:r w:rsidR="00FA6C4D">
        <w:t>Podmínkou získání produktu je doložení platného průkazu ZTP nebo ZTP/P, a to buď vlastního nebo průkazu osoby žijící ve společné domácnosti. Na základě předloženého průkazu ZTP nebo ZTP/P lze sjednat produkt Elektřina pro ZTP pouze pro jedno odběrné místo. Spolu s výhodnou cenou elektřiny získá</w:t>
      </w:r>
      <w:r w:rsidR="002B0F36">
        <w:t xml:space="preserve"> zákazník </w:t>
      </w:r>
      <w:r w:rsidR="00FA6C4D">
        <w:t>přednostní péči</w:t>
      </w:r>
      <w:r w:rsidR="00E17928">
        <w:t xml:space="preserve">. </w:t>
      </w:r>
      <w:r w:rsidR="00FA6C4D">
        <w:t xml:space="preserve">Na </w:t>
      </w:r>
      <w:r w:rsidR="00E17928">
        <w:t>z</w:t>
      </w:r>
      <w:r w:rsidR="00FA6C4D">
        <w:t>ákaznické lince 800 810 820 budete bez čekání automaticky spojeni s naším specialistou.</w:t>
      </w:r>
      <w:r w:rsidR="002B0F36">
        <w:t xml:space="preserve"> </w:t>
      </w:r>
      <w:r w:rsidR="00FA6C4D">
        <w:t>Pro přednostní odbavení na Zákaznickém centru na vyvolávacím systému stiskněte "Mám Elektřinu nebo Plyn pro ZTP''. V případě, že by to z technického nebo personálního hlediska nebylo možné, budeme se Vám věnovat co nejdříve to bude možné.</w:t>
      </w:r>
      <w:r>
        <w:t>“</w:t>
      </w:r>
    </w:p>
    <w:p w14:paraId="7016F40E" w14:textId="2AED048B" w:rsidR="000A2C69" w:rsidRDefault="00E17928" w:rsidP="00F807ED">
      <w:pPr>
        <w:pStyle w:val="Prosttext"/>
        <w:spacing w:after="240" w:line="276" w:lineRule="auto"/>
        <w:ind w:left="705"/>
        <w:jc w:val="both"/>
      </w:pPr>
      <w:r w:rsidRPr="00E17928">
        <w:t xml:space="preserve">V některých oblastech </w:t>
      </w:r>
      <w:r w:rsidR="000A2C69">
        <w:t xml:space="preserve">může být jedna společnost dodavatelem </w:t>
      </w:r>
      <w:r w:rsidR="00085DC8">
        <w:t xml:space="preserve">energií </w:t>
      </w:r>
      <w:r w:rsidR="000A2C69">
        <w:t>a jiná distributorem. N</w:t>
      </w:r>
      <w:r w:rsidR="000A2C69" w:rsidRPr="00E17928">
        <w:t>apříklad ČEZ</w:t>
      </w:r>
      <w:r w:rsidR="000A2C69">
        <w:t xml:space="preserve"> může být </w:t>
      </w:r>
      <w:r w:rsidR="00085DC8">
        <w:t xml:space="preserve">v Praze </w:t>
      </w:r>
      <w:r w:rsidRPr="00E17928">
        <w:t xml:space="preserve">dodavatelem a distributorem je </w:t>
      </w:r>
      <w:r w:rsidR="000A2C69">
        <w:t>zde pro něj Pražská energetika. ČEZ má slevu pro držitele průkazů i u plynu</w:t>
      </w:r>
      <w:r w:rsidR="006E6BD4">
        <w:t xml:space="preserve"> a z</w:t>
      </w:r>
      <w:r w:rsidR="000A2C69">
        <w:t xml:space="preserve">vláštní ceník </w:t>
      </w:r>
      <w:r w:rsidR="002B7936">
        <w:t xml:space="preserve">plynu </w:t>
      </w:r>
      <w:r w:rsidR="000A2C69">
        <w:t>pro držitele průkazů maj</w:t>
      </w:r>
      <w:r w:rsidR="002B7936">
        <w:t xml:space="preserve">í </w:t>
      </w:r>
      <w:r w:rsidR="000A2C69">
        <w:t xml:space="preserve">i </w:t>
      </w:r>
      <w:r w:rsidR="002B7936">
        <w:t xml:space="preserve">společnosti </w:t>
      </w:r>
      <w:r w:rsidR="000A2C69">
        <w:t>Pražská plynárenská</w:t>
      </w:r>
      <w:r w:rsidR="002B7936">
        <w:t xml:space="preserve"> a</w:t>
      </w:r>
      <w:r w:rsidR="000A2C69">
        <w:t xml:space="preserve"> </w:t>
      </w:r>
      <w:r w:rsidR="002B7936">
        <w:t xml:space="preserve">Innogy. </w:t>
      </w:r>
    </w:p>
    <w:p w14:paraId="1DE34E1C" w14:textId="324E2546" w:rsidR="00C82964" w:rsidRDefault="00386743" w:rsidP="006E6BD4">
      <w:pPr>
        <w:pStyle w:val="Nadpis2"/>
        <w:spacing w:after="240" w:line="276" w:lineRule="auto"/>
        <w:ind w:left="708"/>
        <w:jc w:val="both"/>
      </w:pPr>
      <w:r>
        <w:t>Darování a da</w:t>
      </w:r>
      <w:r w:rsidR="00DE09BA">
        <w:t>ně</w:t>
      </w:r>
    </w:p>
    <w:bookmarkEnd w:id="3"/>
    <w:p w14:paraId="0C07693D" w14:textId="0A95A5B6" w:rsidR="00F377FF" w:rsidRDefault="00386743" w:rsidP="00163668">
      <w:pPr>
        <w:spacing w:after="240" w:line="276" w:lineRule="auto"/>
        <w:ind w:left="708"/>
        <w:jc w:val="both"/>
        <w:rPr>
          <w:rFonts w:ascii="Arial" w:hAnsi="Arial" w:cs="Arial"/>
        </w:rPr>
      </w:pPr>
      <w:r>
        <w:rPr>
          <w:rFonts w:ascii="Arial" w:hAnsi="Arial" w:cs="Arial"/>
        </w:rPr>
        <w:t xml:space="preserve">V poslední době je </w:t>
      </w:r>
      <w:r w:rsidR="00DF2F13">
        <w:rPr>
          <w:rFonts w:ascii="Arial" w:hAnsi="Arial" w:cs="Arial"/>
        </w:rPr>
        <w:t xml:space="preserve">DAR </w:t>
      </w:r>
      <w:r>
        <w:rPr>
          <w:rFonts w:ascii="Arial" w:hAnsi="Arial" w:cs="Arial"/>
        </w:rPr>
        <w:t xml:space="preserve">slovem značně </w:t>
      </w:r>
      <w:r w:rsidR="00FA6FEC">
        <w:rPr>
          <w:rFonts w:ascii="Arial" w:hAnsi="Arial" w:cs="Arial"/>
        </w:rPr>
        <w:t xml:space="preserve">frekventovaným </w:t>
      </w:r>
      <w:r>
        <w:rPr>
          <w:rFonts w:ascii="Arial" w:hAnsi="Arial" w:cs="Arial"/>
        </w:rPr>
        <w:t>ve veřejném prostoru, pojďme s</w:t>
      </w:r>
      <w:r w:rsidR="00434B5C">
        <w:rPr>
          <w:rFonts w:ascii="Arial" w:hAnsi="Arial" w:cs="Arial"/>
        </w:rPr>
        <w:t>i</w:t>
      </w:r>
      <w:r>
        <w:rPr>
          <w:rFonts w:ascii="Arial" w:hAnsi="Arial" w:cs="Arial"/>
        </w:rPr>
        <w:t xml:space="preserve"> tedy </w:t>
      </w:r>
      <w:r w:rsidR="00163668">
        <w:rPr>
          <w:rFonts w:ascii="Arial" w:hAnsi="Arial" w:cs="Arial"/>
        </w:rPr>
        <w:t>velice krátce říci</w:t>
      </w:r>
      <w:r>
        <w:rPr>
          <w:rFonts w:ascii="Arial" w:hAnsi="Arial" w:cs="Arial"/>
        </w:rPr>
        <w:t xml:space="preserve">, </w:t>
      </w:r>
      <w:r w:rsidR="00DD10F8">
        <w:rPr>
          <w:rFonts w:ascii="Arial" w:hAnsi="Arial" w:cs="Arial"/>
        </w:rPr>
        <w:t xml:space="preserve">jak </w:t>
      </w:r>
      <w:r w:rsidR="00434B5C">
        <w:rPr>
          <w:rFonts w:ascii="Arial" w:hAnsi="Arial" w:cs="Arial"/>
        </w:rPr>
        <w:t xml:space="preserve">darování </w:t>
      </w:r>
      <w:r w:rsidR="00DD10F8">
        <w:rPr>
          <w:rFonts w:ascii="Arial" w:hAnsi="Arial" w:cs="Arial"/>
        </w:rPr>
        <w:t xml:space="preserve">řeší </w:t>
      </w:r>
      <w:r>
        <w:rPr>
          <w:rFonts w:ascii="Arial" w:hAnsi="Arial" w:cs="Arial"/>
        </w:rPr>
        <w:t>zákon o daních z příjmů č. 586/1992 Sb</w:t>
      </w:r>
      <w:r w:rsidR="00F377FF">
        <w:rPr>
          <w:rFonts w:ascii="Arial" w:hAnsi="Arial" w:cs="Arial"/>
        </w:rPr>
        <w:t xml:space="preserve">. </w:t>
      </w:r>
    </w:p>
    <w:p w14:paraId="385D7FD0" w14:textId="52578F44" w:rsidR="001D4B7F" w:rsidRPr="001D4B7F" w:rsidRDefault="00B45DDA" w:rsidP="006E6BD4">
      <w:pPr>
        <w:spacing w:line="276" w:lineRule="auto"/>
        <w:ind w:left="708"/>
        <w:jc w:val="both"/>
        <w:rPr>
          <w:rFonts w:ascii="Arial" w:hAnsi="Arial" w:cs="Arial"/>
        </w:rPr>
      </w:pPr>
      <w:r>
        <w:rPr>
          <w:rFonts w:ascii="Arial" w:hAnsi="Arial" w:cs="Arial"/>
        </w:rPr>
        <w:t xml:space="preserve">Již před </w:t>
      </w:r>
      <w:r w:rsidR="00C527B6">
        <w:rPr>
          <w:rFonts w:ascii="Arial" w:hAnsi="Arial" w:cs="Arial"/>
        </w:rPr>
        <w:t>více než deseti l</w:t>
      </w:r>
      <w:r>
        <w:rPr>
          <w:rFonts w:ascii="Arial" w:hAnsi="Arial" w:cs="Arial"/>
        </w:rPr>
        <w:t xml:space="preserve">ety </w:t>
      </w:r>
      <w:r w:rsidR="00C527B6">
        <w:rPr>
          <w:rFonts w:ascii="Arial" w:hAnsi="Arial" w:cs="Arial"/>
        </w:rPr>
        <w:t xml:space="preserve">byla </w:t>
      </w:r>
      <w:r>
        <w:rPr>
          <w:rFonts w:ascii="Arial" w:hAnsi="Arial" w:cs="Arial"/>
        </w:rPr>
        <w:t>zrušen</w:t>
      </w:r>
      <w:r w:rsidR="00C527B6">
        <w:rPr>
          <w:rFonts w:ascii="Arial" w:hAnsi="Arial" w:cs="Arial"/>
        </w:rPr>
        <w:t xml:space="preserve">a </w:t>
      </w:r>
      <w:r>
        <w:rPr>
          <w:rFonts w:ascii="Arial" w:hAnsi="Arial" w:cs="Arial"/>
        </w:rPr>
        <w:t xml:space="preserve">darovací </w:t>
      </w:r>
      <w:r w:rsidR="00FA6FEC">
        <w:rPr>
          <w:rFonts w:ascii="Arial" w:hAnsi="Arial" w:cs="Arial"/>
        </w:rPr>
        <w:t xml:space="preserve">a dědická </w:t>
      </w:r>
      <w:r>
        <w:rPr>
          <w:rFonts w:ascii="Arial" w:hAnsi="Arial" w:cs="Arial"/>
        </w:rPr>
        <w:t>daň</w:t>
      </w:r>
      <w:r w:rsidR="00FA6FEC">
        <w:rPr>
          <w:rFonts w:ascii="Arial" w:hAnsi="Arial" w:cs="Arial"/>
        </w:rPr>
        <w:t xml:space="preserve">. </w:t>
      </w:r>
      <w:r w:rsidR="00674310">
        <w:rPr>
          <w:rFonts w:ascii="Arial" w:hAnsi="Arial" w:cs="Arial"/>
        </w:rPr>
        <w:t>T</w:t>
      </w:r>
      <w:r>
        <w:rPr>
          <w:rFonts w:ascii="Arial" w:hAnsi="Arial" w:cs="Arial"/>
        </w:rPr>
        <w:t xml:space="preserve">zv. </w:t>
      </w:r>
      <w:r w:rsidRPr="005C2ED8">
        <w:rPr>
          <w:rFonts w:ascii="Arial" w:hAnsi="Arial" w:cs="Arial"/>
          <w:b/>
          <w:bCs/>
        </w:rPr>
        <w:t>bezúplatný příjem</w:t>
      </w:r>
      <w:r w:rsidR="006F3606">
        <w:rPr>
          <w:rFonts w:ascii="Arial" w:hAnsi="Arial" w:cs="Arial"/>
        </w:rPr>
        <w:t xml:space="preserve"> neboli </w:t>
      </w:r>
      <w:r w:rsidR="00C16D6A">
        <w:rPr>
          <w:rFonts w:ascii="Arial" w:hAnsi="Arial" w:cs="Arial"/>
        </w:rPr>
        <w:t>příjem bez protiplnění</w:t>
      </w:r>
      <w:r w:rsidR="00C527B6">
        <w:rPr>
          <w:rFonts w:ascii="Arial" w:hAnsi="Arial" w:cs="Arial"/>
        </w:rPr>
        <w:t xml:space="preserve"> </w:t>
      </w:r>
      <w:r w:rsidR="00925109">
        <w:rPr>
          <w:rFonts w:ascii="Arial" w:hAnsi="Arial" w:cs="Arial"/>
        </w:rPr>
        <w:t xml:space="preserve">teď </w:t>
      </w:r>
      <w:r>
        <w:rPr>
          <w:rFonts w:ascii="Arial" w:hAnsi="Arial" w:cs="Arial"/>
        </w:rPr>
        <w:t xml:space="preserve">podléhá dani z příjmu v jednotné sazbě </w:t>
      </w:r>
      <w:r w:rsidR="00883F58">
        <w:rPr>
          <w:rFonts w:ascii="Arial" w:hAnsi="Arial" w:cs="Arial"/>
        </w:rPr>
        <w:t xml:space="preserve">15 % pro fyzické osoby. </w:t>
      </w:r>
      <w:r w:rsidR="00E876B3">
        <w:rPr>
          <w:rFonts w:ascii="Arial" w:hAnsi="Arial" w:cs="Arial"/>
        </w:rPr>
        <w:t>Ne</w:t>
      </w:r>
      <w:r w:rsidR="001D4B7F">
        <w:rPr>
          <w:rFonts w:ascii="Arial" w:hAnsi="Arial" w:cs="Arial"/>
        </w:rPr>
        <w:t xml:space="preserve">musí jít </w:t>
      </w:r>
      <w:r w:rsidR="00E876B3">
        <w:rPr>
          <w:rFonts w:ascii="Arial" w:hAnsi="Arial" w:cs="Arial"/>
        </w:rPr>
        <w:t xml:space="preserve">jen o peníze, </w:t>
      </w:r>
      <w:r w:rsidR="00E26D2D">
        <w:rPr>
          <w:rFonts w:ascii="Arial" w:hAnsi="Arial" w:cs="Arial"/>
        </w:rPr>
        <w:t>nemovit</w:t>
      </w:r>
      <w:r w:rsidR="00377B91">
        <w:rPr>
          <w:rFonts w:ascii="Arial" w:hAnsi="Arial" w:cs="Arial"/>
        </w:rPr>
        <w:t xml:space="preserve">osti </w:t>
      </w:r>
      <w:r w:rsidR="00E26D2D">
        <w:rPr>
          <w:rFonts w:ascii="Arial" w:hAnsi="Arial" w:cs="Arial"/>
        </w:rPr>
        <w:t xml:space="preserve">či movité věci, </w:t>
      </w:r>
      <w:r w:rsidR="00E876B3">
        <w:rPr>
          <w:rFonts w:ascii="Arial" w:hAnsi="Arial" w:cs="Arial"/>
        </w:rPr>
        <w:t>ale</w:t>
      </w:r>
      <w:r w:rsidR="001D4B7F">
        <w:rPr>
          <w:rFonts w:ascii="Arial" w:hAnsi="Arial" w:cs="Arial"/>
        </w:rPr>
        <w:t xml:space="preserve"> i o </w:t>
      </w:r>
      <w:r w:rsidR="00E876B3">
        <w:rPr>
          <w:rFonts w:ascii="Arial" w:hAnsi="Arial" w:cs="Arial"/>
        </w:rPr>
        <w:t>jiné majetkové hodnoty</w:t>
      </w:r>
      <w:r w:rsidR="001D4B7F">
        <w:rPr>
          <w:rFonts w:ascii="Arial" w:hAnsi="Arial" w:cs="Arial"/>
        </w:rPr>
        <w:t>, napříkla</w:t>
      </w:r>
      <w:r w:rsidR="00772F0A">
        <w:rPr>
          <w:rFonts w:ascii="Arial" w:hAnsi="Arial" w:cs="Arial"/>
        </w:rPr>
        <w:t xml:space="preserve">d </w:t>
      </w:r>
      <w:r w:rsidR="00E26D2D">
        <w:rPr>
          <w:rFonts w:ascii="Arial" w:hAnsi="Arial" w:cs="Arial"/>
        </w:rPr>
        <w:t>služb</w:t>
      </w:r>
      <w:r w:rsidR="008817A6">
        <w:rPr>
          <w:rFonts w:ascii="Arial" w:hAnsi="Arial" w:cs="Arial"/>
        </w:rPr>
        <w:t>a</w:t>
      </w:r>
      <w:r w:rsidR="00E26D2D">
        <w:rPr>
          <w:rFonts w:ascii="Arial" w:hAnsi="Arial" w:cs="Arial"/>
        </w:rPr>
        <w:t xml:space="preserve"> </w:t>
      </w:r>
      <w:r w:rsidR="00FD36A7">
        <w:rPr>
          <w:rFonts w:ascii="Arial" w:hAnsi="Arial" w:cs="Arial"/>
        </w:rPr>
        <w:t xml:space="preserve">poskytnutá jako </w:t>
      </w:r>
      <w:r w:rsidR="001D4B7F">
        <w:rPr>
          <w:rFonts w:ascii="Arial" w:hAnsi="Arial" w:cs="Arial"/>
        </w:rPr>
        <w:t>občansk</w:t>
      </w:r>
      <w:r w:rsidR="00FD36A7">
        <w:rPr>
          <w:rFonts w:ascii="Arial" w:hAnsi="Arial" w:cs="Arial"/>
        </w:rPr>
        <w:t>á</w:t>
      </w:r>
      <w:r w:rsidR="001D4B7F">
        <w:rPr>
          <w:rFonts w:ascii="Arial" w:hAnsi="Arial" w:cs="Arial"/>
        </w:rPr>
        <w:t xml:space="preserve"> výpomoc</w:t>
      </w:r>
      <w:r w:rsidR="00CA42D6">
        <w:rPr>
          <w:rFonts w:ascii="Arial" w:hAnsi="Arial" w:cs="Arial"/>
        </w:rPr>
        <w:t xml:space="preserve">, </w:t>
      </w:r>
      <w:r w:rsidR="001D4B7F">
        <w:rPr>
          <w:rFonts w:ascii="Arial" w:hAnsi="Arial" w:cs="Arial"/>
        </w:rPr>
        <w:t>nebo o situac</w:t>
      </w:r>
      <w:r w:rsidR="00C527B6">
        <w:rPr>
          <w:rFonts w:ascii="Arial" w:hAnsi="Arial" w:cs="Arial"/>
        </w:rPr>
        <w:t>i</w:t>
      </w:r>
      <w:r w:rsidR="001D4B7F">
        <w:rPr>
          <w:rFonts w:ascii="Arial" w:hAnsi="Arial" w:cs="Arial"/>
        </w:rPr>
        <w:t xml:space="preserve">, kdy poplatník </w:t>
      </w:r>
      <w:r w:rsidR="001D4B7F" w:rsidRPr="001D4B7F">
        <w:rPr>
          <w:rFonts w:ascii="Arial" w:hAnsi="Arial" w:cs="Arial"/>
        </w:rPr>
        <w:t xml:space="preserve">získá majetkovou výhodu tak, že se jeho majetek zvýší nebo zůstane stejný, protože </w:t>
      </w:r>
      <w:r w:rsidR="00CA42D6">
        <w:rPr>
          <w:rFonts w:ascii="Arial" w:hAnsi="Arial" w:cs="Arial"/>
        </w:rPr>
        <w:t xml:space="preserve">není povinen splnit to, co </w:t>
      </w:r>
      <w:r w:rsidR="00E26D2D">
        <w:rPr>
          <w:rFonts w:ascii="Arial" w:hAnsi="Arial" w:cs="Arial"/>
        </w:rPr>
        <w:t xml:space="preserve">původně splnit </w:t>
      </w:r>
      <w:r w:rsidR="00CA42D6">
        <w:rPr>
          <w:rFonts w:ascii="Arial" w:hAnsi="Arial" w:cs="Arial"/>
        </w:rPr>
        <w:t xml:space="preserve">měl.  </w:t>
      </w:r>
    </w:p>
    <w:p w14:paraId="1C581AD5" w14:textId="3256D9DA" w:rsidR="00FA6FEC" w:rsidRDefault="008817A6" w:rsidP="006E6BD4">
      <w:pPr>
        <w:spacing w:before="240" w:after="240" w:line="276" w:lineRule="auto"/>
        <w:ind w:left="705"/>
        <w:jc w:val="both"/>
        <w:rPr>
          <w:rFonts w:ascii="Arial" w:hAnsi="Arial" w:cs="Arial"/>
        </w:rPr>
      </w:pPr>
      <w:r>
        <w:rPr>
          <w:rFonts w:ascii="Arial" w:hAnsi="Arial" w:cs="Arial"/>
          <w:b/>
          <w:bCs/>
        </w:rPr>
        <w:t xml:space="preserve">Na straně </w:t>
      </w:r>
      <w:r w:rsidR="00C16D6A" w:rsidRPr="005C2ED8">
        <w:rPr>
          <w:rFonts w:ascii="Arial" w:hAnsi="Arial" w:cs="Arial"/>
          <w:b/>
          <w:bCs/>
        </w:rPr>
        <w:t>obdarované</w:t>
      </w:r>
      <w:r w:rsidR="005C2ED8" w:rsidRPr="005C2ED8">
        <w:rPr>
          <w:rFonts w:ascii="Arial" w:hAnsi="Arial" w:cs="Arial"/>
          <w:b/>
          <w:bCs/>
        </w:rPr>
        <w:t>ho</w:t>
      </w:r>
      <w:r w:rsidR="005C2ED8">
        <w:rPr>
          <w:rFonts w:ascii="Arial" w:hAnsi="Arial" w:cs="Arial"/>
        </w:rPr>
        <w:t xml:space="preserve"> - </w:t>
      </w:r>
      <w:r w:rsidR="004D7969" w:rsidRPr="00845FCE">
        <w:rPr>
          <w:rFonts w:ascii="Arial" w:hAnsi="Arial" w:cs="Arial"/>
        </w:rPr>
        <w:t>fyzické osoby</w:t>
      </w:r>
      <w:r w:rsidR="008C1F12">
        <w:rPr>
          <w:rFonts w:ascii="Arial" w:hAnsi="Arial" w:cs="Arial"/>
        </w:rPr>
        <w:t xml:space="preserve"> </w:t>
      </w:r>
      <w:r w:rsidR="00C16D6A" w:rsidRPr="00C16D6A">
        <w:rPr>
          <w:rFonts w:ascii="Arial" w:hAnsi="Arial" w:cs="Arial"/>
        </w:rPr>
        <w:t xml:space="preserve">jsou </w:t>
      </w:r>
      <w:r w:rsidR="00C16D6A">
        <w:rPr>
          <w:rFonts w:ascii="Arial" w:hAnsi="Arial" w:cs="Arial"/>
        </w:rPr>
        <w:t>o</w:t>
      </w:r>
      <w:r w:rsidR="00C16D6A" w:rsidRPr="00C16D6A">
        <w:rPr>
          <w:rFonts w:ascii="Arial" w:hAnsi="Arial" w:cs="Arial"/>
        </w:rPr>
        <w:t>d daně z příjmů osvobozeny bezúplatné příjm</w:t>
      </w:r>
      <w:r w:rsidR="006B3108">
        <w:rPr>
          <w:rFonts w:ascii="Arial" w:hAnsi="Arial" w:cs="Arial"/>
        </w:rPr>
        <w:t>y</w:t>
      </w:r>
      <w:r w:rsidR="00C16D6A" w:rsidRPr="00C16D6A">
        <w:rPr>
          <w:rFonts w:ascii="Arial" w:hAnsi="Arial" w:cs="Arial"/>
        </w:rPr>
        <w:t xml:space="preserve">, pokud jejich úhrn od téhož poplatníka ve zdaňovacím období </w:t>
      </w:r>
      <w:r w:rsidR="00C16D6A">
        <w:rPr>
          <w:rFonts w:ascii="Arial" w:hAnsi="Arial" w:cs="Arial"/>
        </w:rPr>
        <w:t xml:space="preserve">jednoho roku </w:t>
      </w:r>
      <w:r w:rsidR="00C16D6A" w:rsidRPr="00C16D6A">
        <w:rPr>
          <w:rFonts w:ascii="Arial" w:hAnsi="Arial" w:cs="Arial"/>
        </w:rPr>
        <w:t>nepře</w:t>
      </w:r>
      <w:r w:rsidR="00845FCE">
        <w:rPr>
          <w:rFonts w:ascii="Arial" w:hAnsi="Arial" w:cs="Arial"/>
        </w:rPr>
        <w:t xml:space="preserve">výší </w:t>
      </w:r>
      <w:r w:rsidR="00C16D6A" w:rsidRPr="00C16D6A">
        <w:rPr>
          <w:rFonts w:ascii="Arial" w:hAnsi="Arial" w:cs="Arial"/>
        </w:rPr>
        <w:t>50</w:t>
      </w:r>
      <w:r w:rsidR="00C16D6A">
        <w:rPr>
          <w:rFonts w:ascii="Arial" w:hAnsi="Arial" w:cs="Arial"/>
        </w:rPr>
        <w:t xml:space="preserve"> </w:t>
      </w:r>
      <w:r w:rsidR="00C16D6A" w:rsidRPr="00C16D6A">
        <w:rPr>
          <w:rFonts w:ascii="Arial" w:hAnsi="Arial" w:cs="Arial"/>
        </w:rPr>
        <w:t>000 Kč</w:t>
      </w:r>
      <w:r w:rsidR="00C16D6A">
        <w:rPr>
          <w:rFonts w:ascii="Arial" w:hAnsi="Arial" w:cs="Arial"/>
        </w:rPr>
        <w:t>.</w:t>
      </w:r>
      <w:r w:rsidR="00C16D6A" w:rsidRPr="00C16D6A">
        <w:rPr>
          <w:rFonts w:ascii="Arial" w:hAnsi="Arial" w:cs="Arial"/>
        </w:rPr>
        <w:t xml:space="preserve"> </w:t>
      </w:r>
      <w:r w:rsidR="00C16D6A">
        <w:rPr>
          <w:rFonts w:ascii="Arial" w:hAnsi="Arial" w:cs="Arial"/>
        </w:rPr>
        <w:t>T</w:t>
      </w:r>
      <w:r w:rsidR="00C16D6A" w:rsidRPr="00C16D6A">
        <w:rPr>
          <w:rFonts w:ascii="Arial" w:hAnsi="Arial" w:cs="Arial"/>
        </w:rPr>
        <w:t xml:space="preserve">ento limit </w:t>
      </w:r>
      <w:r w:rsidR="008C1F12">
        <w:rPr>
          <w:rFonts w:ascii="Arial" w:hAnsi="Arial" w:cs="Arial"/>
        </w:rPr>
        <w:t xml:space="preserve">však </w:t>
      </w:r>
      <w:r w:rsidR="004D7969">
        <w:rPr>
          <w:rFonts w:ascii="Arial" w:hAnsi="Arial" w:cs="Arial"/>
        </w:rPr>
        <w:t xml:space="preserve">podle § 10 odst. 3 </w:t>
      </w:r>
      <w:r w:rsidR="001C0417">
        <w:rPr>
          <w:rFonts w:ascii="Arial" w:hAnsi="Arial" w:cs="Arial"/>
        </w:rPr>
        <w:t xml:space="preserve">zákona </w:t>
      </w:r>
      <w:r w:rsidR="00C16D6A" w:rsidRPr="00C16D6A">
        <w:rPr>
          <w:rFonts w:ascii="Arial" w:hAnsi="Arial" w:cs="Arial"/>
        </w:rPr>
        <w:t>neplatí, jde-li o bezúplatné příjmy od</w:t>
      </w:r>
      <w:r w:rsidR="00FA6FEC">
        <w:rPr>
          <w:rFonts w:ascii="Arial" w:hAnsi="Arial" w:cs="Arial"/>
        </w:rPr>
        <w:t>:</w:t>
      </w:r>
      <w:r w:rsidR="00C16D6A" w:rsidRPr="00C16D6A">
        <w:rPr>
          <w:rFonts w:ascii="Arial" w:hAnsi="Arial" w:cs="Arial"/>
        </w:rPr>
        <w:t xml:space="preserve"> </w:t>
      </w:r>
    </w:p>
    <w:p w14:paraId="19E7C613" w14:textId="7FA9D061" w:rsidR="006E6BD4" w:rsidRDefault="00FA6FEC" w:rsidP="00F807ED">
      <w:pPr>
        <w:spacing w:before="240" w:line="276" w:lineRule="auto"/>
        <w:ind w:left="705"/>
        <w:jc w:val="both"/>
        <w:rPr>
          <w:rFonts w:ascii="Arial" w:hAnsi="Arial" w:cs="Arial"/>
        </w:rPr>
      </w:pPr>
      <w:r>
        <w:rPr>
          <w:rFonts w:ascii="Arial" w:hAnsi="Arial" w:cs="Arial"/>
        </w:rPr>
        <w:t xml:space="preserve">- </w:t>
      </w:r>
      <w:r w:rsidR="00C16D6A" w:rsidRPr="00C16D6A">
        <w:rPr>
          <w:rFonts w:ascii="Arial" w:hAnsi="Arial" w:cs="Arial"/>
        </w:rPr>
        <w:t>příbuzného v linii přímé a v linii vedlejší (sourozenci, strýc, teta, synovec, neteř), dále od manžela, manžela dítěte, dítě manžela, rodiče manžela nebo manžela rodičů</w:t>
      </w:r>
    </w:p>
    <w:p w14:paraId="05B95423" w14:textId="70D15E9B" w:rsidR="00FA6FEC" w:rsidRDefault="00FA6FEC" w:rsidP="006E6BD4">
      <w:pPr>
        <w:spacing w:after="240" w:line="276" w:lineRule="auto"/>
        <w:ind w:left="705"/>
        <w:jc w:val="both"/>
        <w:rPr>
          <w:rFonts w:ascii="Arial" w:hAnsi="Arial" w:cs="Arial"/>
        </w:rPr>
      </w:pPr>
      <w:r>
        <w:rPr>
          <w:rFonts w:ascii="Arial" w:hAnsi="Arial" w:cs="Arial"/>
        </w:rPr>
        <w:t xml:space="preserve">- </w:t>
      </w:r>
      <w:r w:rsidR="00C16D6A" w:rsidRPr="00C16D6A">
        <w:rPr>
          <w:rFonts w:ascii="Arial" w:hAnsi="Arial" w:cs="Arial"/>
        </w:rPr>
        <w:t xml:space="preserve">osoby, se kterou poplatník žil nejméně po dobu jednoho roku bezprostředně před získáním bezúplatného příjmu ve společně hospodařící domácnosti a z tohoto důvodu pečoval o domácnost nebo byl na tuto osobu odkázán výživou. </w:t>
      </w:r>
      <w:r w:rsidR="00C16D6A">
        <w:rPr>
          <w:rFonts w:ascii="Arial" w:hAnsi="Arial" w:cs="Arial"/>
        </w:rPr>
        <w:t xml:space="preserve"> </w:t>
      </w:r>
    </w:p>
    <w:p w14:paraId="5D8DEA5D" w14:textId="210C1A4D" w:rsidR="00925109" w:rsidRDefault="00C16D6A" w:rsidP="006E6BD4">
      <w:pPr>
        <w:spacing w:after="240" w:line="276" w:lineRule="auto"/>
        <w:ind w:left="705"/>
        <w:jc w:val="both"/>
        <w:rPr>
          <w:rFonts w:ascii="Arial" w:hAnsi="Arial" w:cs="Arial"/>
        </w:rPr>
      </w:pPr>
      <w:r>
        <w:rPr>
          <w:rFonts w:ascii="Arial" w:hAnsi="Arial" w:cs="Arial"/>
        </w:rPr>
        <w:t>Jinak řečeno, bezúplatné příjmy od osob</w:t>
      </w:r>
      <w:r w:rsidR="00AF25FC">
        <w:rPr>
          <w:rFonts w:ascii="Arial" w:hAnsi="Arial" w:cs="Arial"/>
        </w:rPr>
        <w:t xml:space="preserve"> </w:t>
      </w:r>
      <w:r>
        <w:rPr>
          <w:rFonts w:ascii="Arial" w:hAnsi="Arial" w:cs="Arial"/>
        </w:rPr>
        <w:t>blízk</w:t>
      </w:r>
      <w:r w:rsidR="00AF25FC">
        <w:rPr>
          <w:rFonts w:ascii="Arial" w:hAnsi="Arial" w:cs="Arial"/>
        </w:rPr>
        <w:t>ých</w:t>
      </w:r>
      <w:r>
        <w:rPr>
          <w:rFonts w:ascii="Arial" w:hAnsi="Arial" w:cs="Arial"/>
        </w:rPr>
        <w:t xml:space="preserve"> se nedaní v žádném případě. </w:t>
      </w:r>
      <w:r w:rsidR="00F04D58">
        <w:rPr>
          <w:rFonts w:ascii="Arial" w:hAnsi="Arial" w:cs="Arial"/>
        </w:rPr>
        <w:t xml:space="preserve">Obdarovaný má jen </w:t>
      </w:r>
      <w:r w:rsidR="00F04D58" w:rsidRPr="00F04D58">
        <w:rPr>
          <w:rFonts w:ascii="Arial" w:hAnsi="Arial" w:cs="Arial"/>
        </w:rPr>
        <w:t>oznamovací povinnost</w:t>
      </w:r>
      <w:r w:rsidR="00F04D58" w:rsidRPr="00C16D6A">
        <w:rPr>
          <w:rFonts w:ascii="Arial" w:hAnsi="Arial" w:cs="Arial"/>
        </w:rPr>
        <w:t xml:space="preserve"> vůči finančnímu úřadu</w:t>
      </w:r>
      <w:r w:rsidR="008817A6">
        <w:rPr>
          <w:rFonts w:ascii="Arial" w:hAnsi="Arial" w:cs="Arial"/>
        </w:rPr>
        <w:t xml:space="preserve"> </w:t>
      </w:r>
      <w:r w:rsidR="00F04D58">
        <w:rPr>
          <w:rFonts w:ascii="Arial" w:hAnsi="Arial" w:cs="Arial"/>
        </w:rPr>
        <w:t>u</w:t>
      </w:r>
      <w:r w:rsidR="00674310" w:rsidRPr="00C16D6A">
        <w:rPr>
          <w:rFonts w:ascii="Arial" w:hAnsi="Arial" w:cs="Arial"/>
        </w:rPr>
        <w:t xml:space="preserve"> </w:t>
      </w:r>
      <w:r w:rsidR="006B3108">
        <w:rPr>
          <w:rFonts w:ascii="Arial" w:hAnsi="Arial" w:cs="Arial"/>
        </w:rPr>
        <w:t xml:space="preserve">příjmů </w:t>
      </w:r>
      <w:r w:rsidR="00AF25FC">
        <w:rPr>
          <w:rFonts w:ascii="Arial" w:hAnsi="Arial" w:cs="Arial"/>
        </w:rPr>
        <w:t xml:space="preserve">v hodnotě </w:t>
      </w:r>
      <w:r w:rsidR="00674310" w:rsidRPr="00C16D6A">
        <w:rPr>
          <w:rFonts w:ascii="Arial" w:hAnsi="Arial" w:cs="Arial"/>
        </w:rPr>
        <w:t>nad 5 milionů Kč</w:t>
      </w:r>
      <w:r w:rsidR="00F04D58">
        <w:rPr>
          <w:rFonts w:ascii="Arial" w:hAnsi="Arial" w:cs="Arial"/>
        </w:rPr>
        <w:t>.</w:t>
      </w:r>
      <w:r w:rsidR="00674310">
        <w:rPr>
          <w:rFonts w:ascii="Arial" w:hAnsi="Arial" w:cs="Arial"/>
        </w:rPr>
        <w:t xml:space="preserve"> </w:t>
      </w:r>
    </w:p>
    <w:p w14:paraId="6273FEC5" w14:textId="29B9733E" w:rsidR="008C1F12" w:rsidRDefault="008817A6" w:rsidP="006E6BD4">
      <w:pPr>
        <w:spacing w:after="240" w:line="276" w:lineRule="auto"/>
        <w:ind w:left="705"/>
        <w:jc w:val="both"/>
        <w:rPr>
          <w:rFonts w:ascii="Arial" w:hAnsi="Arial" w:cs="Arial"/>
        </w:rPr>
      </w:pPr>
      <w:r>
        <w:rPr>
          <w:rFonts w:ascii="Arial" w:hAnsi="Arial" w:cs="Arial"/>
          <w:b/>
          <w:bCs/>
        </w:rPr>
        <w:lastRenderedPageBreak/>
        <w:t xml:space="preserve">Na straně </w:t>
      </w:r>
      <w:r w:rsidR="00674310" w:rsidRPr="005C2ED8">
        <w:rPr>
          <w:rFonts w:ascii="Arial" w:hAnsi="Arial" w:cs="Arial"/>
          <w:b/>
          <w:bCs/>
        </w:rPr>
        <w:t>dárce</w:t>
      </w:r>
      <w:r w:rsidR="004D7969">
        <w:rPr>
          <w:rFonts w:ascii="Arial" w:hAnsi="Arial" w:cs="Arial"/>
          <w:b/>
          <w:bCs/>
        </w:rPr>
        <w:t xml:space="preserve"> </w:t>
      </w:r>
      <w:r w:rsidR="004D7969" w:rsidRPr="004D7969">
        <w:rPr>
          <w:rFonts w:ascii="Arial" w:hAnsi="Arial" w:cs="Arial"/>
        </w:rPr>
        <w:t>si</w:t>
      </w:r>
      <w:r w:rsidR="00674310" w:rsidRPr="004D7969">
        <w:rPr>
          <w:rFonts w:ascii="Arial" w:hAnsi="Arial" w:cs="Arial"/>
        </w:rPr>
        <w:t xml:space="preserve"> </w:t>
      </w:r>
      <w:r w:rsidR="00C16D6A" w:rsidRPr="004D7969">
        <w:rPr>
          <w:rFonts w:ascii="Arial" w:hAnsi="Arial" w:cs="Arial"/>
        </w:rPr>
        <w:t>l</w:t>
      </w:r>
      <w:r w:rsidR="00C16D6A" w:rsidRPr="00C16D6A">
        <w:rPr>
          <w:rFonts w:ascii="Arial" w:hAnsi="Arial" w:cs="Arial"/>
        </w:rPr>
        <w:t xml:space="preserve">ze </w:t>
      </w:r>
      <w:r w:rsidR="00DD10F8">
        <w:rPr>
          <w:rFonts w:ascii="Arial" w:hAnsi="Arial" w:cs="Arial"/>
        </w:rPr>
        <w:t>podle § 15 odstav</w:t>
      </w:r>
      <w:r w:rsidR="00FD36A7">
        <w:rPr>
          <w:rFonts w:ascii="Arial" w:hAnsi="Arial" w:cs="Arial"/>
        </w:rPr>
        <w:t>ce</w:t>
      </w:r>
      <w:r w:rsidR="00DD10F8">
        <w:rPr>
          <w:rFonts w:ascii="Arial" w:hAnsi="Arial" w:cs="Arial"/>
        </w:rPr>
        <w:t xml:space="preserve"> 1 zákona</w:t>
      </w:r>
      <w:r w:rsidR="00DD10F8" w:rsidRPr="00C16D6A">
        <w:rPr>
          <w:rFonts w:ascii="Arial" w:hAnsi="Arial" w:cs="Arial"/>
        </w:rPr>
        <w:t xml:space="preserve"> </w:t>
      </w:r>
      <w:r w:rsidR="00C16D6A" w:rsidRPr="00C16D6A">
        <w:rPr>
          <w:rFonts w:ascii="Arial" w:hAnsi="Arial" w:cs="Arial"/>
        </w:rPr>
        <w:t xml:space="preserve">od základu daně odečíst </w:t>
      </w:r>
      <w:r w:rsidR="008C1F12">
        <w:rPr>
          <w:rFonts w:ascii="Arial" w:hAnsi="Arial" w:cs="Arial"/>
        </w:rPr>
        <w:t>b</w:t>
      </w:r>
      <w:r w:rsidR="008C1F12" w:rsidRPr="008C1F12">
        <w:rPr>
          <w:rFonts w:ascii="Arial" w:hAnsi="Arial" w:cs="Arial"/>
        </w:rPr>
        <w:t>ezúplatné</w:t>
      </w:r>
      <w:r w:rsidR="008C1F12">
        <w:rPr>
          <w:rFonts w:ascii="Arial" w:hAnsi="Arial" w:cs="Arial"/>
        </w:rPr>
        <w:t xml:space="preserve"> </w:t>
      </w:r>
      <w:r w:rsidR="008C1F12" w:rsidRPr="008C1F12">
        <w:rPr>
          <w:rFonts w:ascii="Arial" w:hAnsi="Arial" w:cs="Arial"/>
        </w:rPr>
        <w:t>plnění</w:t>
      </w:r>
      <w:r w:rsidR="008C1F12">
        <w:rPr>
          <w:rFonts w:ascii="Arial" w:hAnsi="Arial" w:cs="Arial"/>
        </w:rPr>
        <w:t xml:space="preserve"> poskytnuté</w:t>
      </w:r>
      <w:r w:rsidR="00D55542">
        <w:rPr>
          <w:rFonts w:ascii="Arial" w:hAnsi="Arial" w:cs="Arial"/>
        </w:rPr>
        <w:t xml:space="preserve"> například</w:t>
      </w:r>
      <w:r w:rsidR="008C1F12">
        <w:rPr>
          <w:rFonts w:ascii="Arial" w:hAnsi="Arial" w:cs="Arial"/>
        </w:rPr>
        <w:t xml:space="preserve">: </w:t>
      </w:r>
    </w:p>
    <w:p w14:paraId="75846D20" w14:textId="29592822" w:rsidR="008C1F12" w:rsidRDefault="00C16D6A" w:rsidP="00F807ED">
      <w:pPr>
        <w:pStyle w:val="Odstavecseseznamem"/>
        <w:numPr>
          <w:ilvl w:val="0"/>
          <w:numId w:val="14"/>
        </w:numPr>
        <w:spacing w:line="276" w:lineRule="auto"/>
        <w:jc w:val="both"/>
        <w:rPr>
          <w:rFonts w:ascii="Arial" w:hAnsi="Arial" w:cs="Arial"/>
        </w:rPr>
      </w:pPr>
      <w:r w:rsidRPr="008C1F12">
        <w:rPr>
          <w:rFonts w:ascii="Arial" w:hAnsi="Arial" w:cs="Arial"/>
        </w:rPr>
        <w:t>fyzickým osobám s bydlištěm na území České republiky, které jsou poživateli invalidního důchodu nebo byly poživateli invalidního důchodu ke dni přiznání starobního důchodu</w:t>
      </w:r>
    </w:p>
    <w:p w14:paraId="5C65612A" w14:textId="09087314" w:rsidR="00F807ED" w:rsidRDefault="00F807ED" w:rsidP="00F807ED">
      <w:pPr>
        <w:pStyle w:val="Odstavecseseznamem"/>
        <w:numPr>
          <w:ilvl w:val="0"/>
          <w:numId w:val="14"/>
        </w:numPr>
        <w:spacing w:line="276" w:lineRule="auto"/>
        <w:jc w:val="both"/>
        <w:rPr>
          <w:rFonts w:ascii="Arial" w:hAnsi="Arial" w:cs="Arial"/>
        </w:rPr>
      </w:pPr>
      <w:r w:rsidRPr="00F807ED">
        <w:rPr>
          <w:rFonts w:ascii="Arial" w:hAnsi="Arial" w:cs="Arial"/>
        </w:rPr>
        <w:t>nezletilým</w:t>
      </w:r>
      <w:r w:rsidR="00FD36A7">
        <w:rPr>
          <w:rFonts w:ascii="Arial" w:hAnsi="Arial" w:cs="Arial"/>
        </w:rPr>
        <w:t xml:space="preserve"> </w:t>
      </w:r>
      <w:r w:rsidRPr="00F807ED">
        <w:rPr>
          <w:rFonts w:ascii="Arial" w:hAnsi="Arial" w:cs="Arial"/>
        </w:rPr>
        <w:t>dět</w:t>
      </w:r>
      <w:r>
        <w:rPr>
          <w:rFonts w:ascii="Arial" w:hAnsi="Arial" w:cs="Arial"/>
        </w:rPr>
        <w:t>em</w:t>
      </w:r>
      <w:r w:rsidRPr="00F807ED">
        <w:rPr>
          <w:rFonts w:ascii="Arial" w:hAnsi="Arial" w:cs="Arial"/>
        </w:rPr>
        <w:t xml:space="preserve"> závislým</w:t>
      </w:r>
      <w:r>
        <w:rPr>
          <w:rFonts w:ascii="Arial" w:hAnsi="Arial" w:cs="Arial"/>
        </w:rPr>
        <w:t xml:space="preserve"> </w:t>
      </w:r>
      <w:r w:rsidRPr="00F807ED">
        <w:rPr>
          <w:rFonts w:ascii="Arial" w:hAnsi="Arial" w:cs="Arial"/>
        </w:rPr>
        <w:t>na péči jiné osoby</w:t>
      </w:r>
    </w:p>
    <w:p w14:paraId="17C77C4B" w14:textId="178314FD" w:rsidR="00F807ED" w:rsidRPr="00F807ED" w:rsidRDefault="00273633" w:rsidP="00F807ED">
      <w:pPr>
        <w:pStyle w:val="Odstavecseseznamem"/>
        <w:numPr>
          <w:ilvl w:val="0"/>
          <w:numId w:val="14"/>
        </w:numPr>
        <w:jc w:val="both"/>
        <w:rPr>
          <w:rFonts w:ascii="Arial" w:hAnsi="Arial" w:cs="Arial"/>
        </w:rPr>
      </w:pPr>
      <w:r w:rsidRPr="00273633">
        <w:rPr>
          <w:rFonts w:ascii="Arial" w:hAnsi="Arial" w:cs="Arial"/>
        </w:rPr>
        <w:t xml:space="preserve">na zvláštní pomůcky </w:t>
      </w:r>
      <w:r w:rsidR="00FD36A7">
        <w:rPr>
          <w:rFonts w:ascii="Arial" w:hAnsi="Arial" w:cs="Arial"/>
        </w:rPr>
        <w:t xml:space="preserve">určené zdravotně postiženým </w:t>
      </w:r>
      <w:r w:rsidRPr="00273633">
        <w:rPr>
          <w:rFonts w:ascii="Arial" w:hAnsi="Arial" w:cs="Arial"/>
        </w:rPr>
        <w:t>nejvýše do částky nehrazené příspěvkem ze státního rozpočtu</w:t>
      </w:r>
      <w:r w:rsidR="00F807ED">
        <w:rPr>
          <w:rFonts w:ascii="Arial" w:hAnsi="Arial" w:cs="Arial"/>
        </w:rPr>
        <w:t xml:space="preserve"> </w:t>
      </w:r>
      <w:r w:rsidR="00F807ED" w:rsidRPr="00F807ED">
        <w:rPr>
          <w:rFonts w:ascii="Arial" w:hAnsi="Arial" w:cs="Arial"/>
        </w:rPr>
        <w:t xml:space="preserve">a na majetek usnadňující </w:t>
      </w:r>
      <w:r w:rsidR="00FD36A7">
        <w:rPr>
          <w:rFonts w:ascii="Arial" w:hAnsi="Arial" w:cs="Arial"/>
        </w:rPr>
        <w:t>jim</w:t>
      </w:r>
      <w:r w:rsidR="00F807ED" w:rsidRPr="00F807ED">
        <w:rPr>
          <w:rFonts w:ascii="Arial" w:hAnsi="Arial" w:cs="Arial"/>
        </w:rPr>
        <w:t xml:space="preserve"> vzdělání a zařazení do zaměstnání</w:t>
      </w:r>
    </w:p>
    <w:p w14:paraId="305C7E56" w14:textId="08280A69" w:rsidR="00F807ED" w:rsidRDefault="00F807ED" w:rsidP="00F807ED">
      <w:pPr>
        <w:pStyle w:val="Odstavecseseznamem"/>
        <w:numPr>
          <w:ilvl w:val="0"/>
          <w:numId w:val="14"/>
        </w:numPr>
        <w:jc w:val="both"/>
        <w:rPr>
          <w:rFonts w:ascii="Arial" w:hAnsi="Arial" w:cs="Arial"/>
        </w:rPr>
      </w:pPr>
      <w:r w:rsidRPr="00F807ED">
        <w:rPr>
          <w:rFonts w:ascii="Arial" w:hAnsi="Arial" w:cs="Arial"/>
        </w:rPr>
        <w:t>na zdravotnické prostředky</w:t>
      </w:r>
      <w:r>
        <w:rPr>
          <w:rFonts w:ascii="Arial" w:hAnsi="Arial" w:cs="Arial"/>
        </w:rPr>
        <w:t xml:space="preserve"> </w:t>
      </w:r>
      <w:r w:rsidRPr="00F807ED">
        <w:rPr>
          <w:rFonts w:ascii="Arial" w:hAnsi="Arial" w:cs="Arial"/>
        </w:rPr>
        <w:t>nejvýše do částky nehrazené zdravotními pojišťovnami</w:t>
      </w:r>
    </w:p>
    <w:p w14:paraId="0324160C" w14:textId="27EA33EC" w:rsidR="00D55542" w:rsidRPr="00273633" w:rsidRDefault="00D55542" w:rsidP="00F807ED">
      <w:pPr>
        <w:pStyle w:val="Odstavecseseznamem"/>
        <w:numPr>
          <w:ilvl w:val="0"/>
          <w:numId w:val="14"/>
        </w:numPr>
        <w:jc w:val="both"/>
        <w:rPr>
          <w:rFonts w:ascii="Arial" w:hAnsi="Arial" w:cs="Arial"/>
        </w:rPr>
      </w:pPr>
      <w:r w:rsidRPr="00D55542">
        <w:rPr>
          <w:rFonts w:ascii="Arial" w:hAnsi="Arial" w:cs="Arial"/>
        </w:rPr>
        <w:t>na financování odstraňování následků živelní pohromy, ke které došlo na území členského státu Evropské unie</w:t>
      </w:r>
    </w:p>
    <w:p w14:paraId="3297825B" w14:textId="04BBC23D" w:rsidR="00DD10F8" w:rsidRPr="00DD10F8" w:rsidRDefault="00DD10F8" w:rsidP="00F807ED">
      <w:pPr>
        <w:pStyle w:val="Odstavecseseznamem"/>
        <w:numPr>
          <w:ilvl w:val="0"/>
          <w:numId w:val="14"/>
        </w:numPr>
        <w:spacing w:line="276" w:lineRule="auto"/>
        <w:jc w:val="both"/>
        <w:rPr>
          <w:rFonts w:ascii="Arial" w:hAnsi="Arial" w:cs="Arial"/>
        </w:rPr>
      </w:pPr>
      <w:r w:rsidRPr="00DD10F8">
        <w:rPr>
          <w:rFonts w:ascii="Arial" w:hAnsi="Arial" w:cs="Arial"/>
        </w:rPr>
        <w:t xml:space="preserve">fyzickým osobám s bydlištěm na území České republiky, které </w:t>
      </w:r>
      <w:r w:rsidR="00FD4D6A">
        <w:rPr>
          <w:rFonts w:ascii="Arial" w:hAnsi="Arial" w:cs="Arial"/>
        </w:rPr>
        <w:t xml:space="preserve">poskytují </w:t>
      </w:r>
      <w:r w:rsidRPr="00DD10F8">
        <w:rPr>
          <w:rFonts w:ascii="Arial" w:hAnsi="Arial" w:cs="Arial"/>
        </w:rPr>
        <w:t>zdravotní</w:t>
      </w:r>
      <w:r w:rsidR="00FD4D6A">
        <w:rPr>
          <w:rFonts w:ascii="Arial" w:hAnsi="Arial" w:cs="Arial"/>
        </w:rPr>
        <w:t xml:space="preserve"> </w:t>
      </w:r>
      <w:r w:rsidRPr="00DD10F8">
        <w:rPr>
          <w:rFonts w:ascii="Arial" w:hAnsi="Arial" w:cs="Arial"/>
        </w:rPr>
        <w:t>služ</w:t>
      </w:r>
      <w:r w:rsidR="00FD4D6A">
        <w:rPr>
          <w:rFonts w:ascii="Arial" w:hAnsi="Arial" w:cs="Arial"/>
        </w:rPr>
        <w:t xml:space="preserve">by </w:t>
      </w:r>
      <w:r w:rsidRPr="00DD10F8">
        <w:rPr>
          <w:rFonts w:ascii="Arial" w:hAnsi="Arial" w:cs="Arial"/>
        </w:rPr>
        <w:t>nebo provozují školy a školská zařízení a zařízení pro péči o toulavá nebo opuštěná zvířata nebo pro péči o jedince ohrožených druhů živočichů, na financování těchto zařízen</w:t>
      </w:r>
      <w:r w:rsidR="00273633">
        <w:rPr>
          <w:rFonts w:ascii="Arial" w:hAnsi="Arial" w:cs="Arial"/>
        </w:rPr>
        <w:t>í</w:t>
      </w:r>
    </w:p>
    <w:p w14:paraId="1B002EEB" w14:textId="61897BE5" w:rsidR="00DD10F8" w:rsidRDefault="00DD10F8" w:rsidP="00F807ED">
      <w:pPr>
        <w:pStyle w:val="Odstavecseseznamem"/>
        <w:numPr>
          <w:ilvl w:val="0"/>
          <w:numId w:val="14"/>
        </w:numPr>
        <w:spacing w:line="276" w:lineRule="auto"/>
        <w:jc w:val="both"/>
        <w:rPr>
          <w:rFonts w:ascii="Arial" w:hAnsi="Arial" w:cs="Arial"/>
        </w:rPr>
      </w:pPr>
      <w:r w:rsidRPr="00DD10F8">
        <w:rPr>
          <w:rFonts w:ascii="Arial" w:hAnsi="Arial" w:cs="Arial"/>
        </w:rPr>
        <w:t>právnickým osobám, které jsou pořadateli veřejných sbírek</w:t>
      </w:r>
      <w:r w:rsidR="00D55542">
        <w:rPr>
          <w:rFonts w:ascii="Arial" w:hAnsi="Arial" w:cs="Arial"/>
        </w:rPr>
        <w:t xml:space="preserve"> </w:t>
      </w:r>
      <w:r w:rsidRPr="00DD10F8">
        <w:rPr>
          <w:rFonts w:ascii="Arial" w:hAnsi="Arial" w:cs="Arial"/>
        </w:rPr>
        <w:t>na vědu a vzdělávání, výzkumné a vývojové účely, kulturu, školství, na policii, na požární ochranu, na podporu a ochranu mládeže, na ochranu zvířat a jejich zdraví, na účely sociální, zdravotnické a ekologické, humanitární, charitativní, náboženské pro registrované církve a náboženské společnosti, tělovýchovné a sportovní</w:t>
      </w:r>
      <w:r w:rsidR="00FD4D6A">
        <w:rPr>
          <w:rFonts w:ascii="Arial" w:hAnsi="Arial" w:cs="Arial"/>
        </w:rPr>
        <w:t xml:space="preserve">. </w:t>
      </w:r>
    </w:p>
    <w:p w14:paraId="54D326CA" w14:textId="29E9C49A" w:rsidR="00273633" w:rsidRPr="00273633" w:rsidRDefault="00273633" w:rsidP="00F807ED">
      <w:pPr>
        <w:pStyle w:val="Odstavecseseznamem"/>
        <w:numPr>
          <w:ilvl w:val="0"/>
          <w:numId w:val="14"/>
        </w:numPr>
        <w:jc w:val="both"/>
        <w:rPr>
          <w:rFonts w:ascii="Arial" w:hAnsi="Arial" w:cs="Arial"/>
        </w:rPr>
      </w:pPr>
      <w:r w:rsidRPr="00273633">
        <w:rPr>
          <w:rFonts w:ascii="Arial" w:hAnsi="Arial" w:cs="Arial"/>
        </w:rPr>
        <w:t>obcím, krajům, organizačním složkám státu</w:t>
      </w:r>
    </w:p>
    <w:p w14:paraId="625F7BB8" w14:textId="10A8DC21" w:rsidR="00DD10F8" w:rsidRDefault="00DD10F8" w:rsidP="00F807ED">
      <w:pPr>
        <w:pStyle w:val="Odstavecseseznamem"/>
        <w:numPr>
          <w:ilvl w:val="0"/>
          <w:numId w:val="14"/>
        </w:numPr>
        <w:spacing w:after="240" w:line="276" w:lineRule="auto"/>
        <w:jc w:val="both"/>
        <w:rPr>
          <w:rFonts w:ascii="Arial" w:hAnsi="Arial" w:cs="Arial"/>
        </w:rPr>
      </w:pPr>
      <w:r w:rsidRPr="00DD10F8">
        <w:rPr>
          <w:rFonts w:ascii="Arial" w:hAnsi="Arial" w:cs="Arial"/>
        </w:rPr>
        <w:t>politickým stranám, politickým hnutím, evropským politickým stranám nebo evropským politickým nadacím na jejich činnost</w:t>
      </w:r>
      <w:r w:rsidR="00273633">
        <w:rPr>
          <w:rFonts w:ascii="Arial" w:hAnsi="Arial" w:cs="Arial"/>
        </w:rPr>
        <w:t>.</w:t>
      </w:r>
      <w:r w:rsidRPr="00DD10F8">
        <w:rPr>
          <w:rFonts w:ascii="Arial" w:hAnsi="Arial" w:cs="Arial"/>
        </w:rPr>
        <w:t xml:space="preserve"> </w:t>
      </w:r>
    </w:p>
    <w:p w14:paraId="1F3367E0" w14:textId="5B64E523" w:rsidR="00C16D6A" w:rsidRPr="008C1F12" w:rsidRDefault="007D39BC" w:rsidP="006E6BD4">
      <w:pPr>
        <w:spacing w:after="240" w:line="276" w:lineRule="auto"/>
        <w:ind w:left="705"/>
        <w:jc w:val="both"/>
        <w:rPr>
          <w:rFonts w:ascii="Arial" w:hAnsi="Arial" w:cs="Arial"/>
        </w:rPr>
      </w:pPr>
      <w:r w:rsidRPr="008C1F12">
        <w:rPr>
          <w:rFonts w:ascii="Arial" w:hAnsi="Arial" w:cs="Arial"/>
        </w:rPr>
        <w:t xml:space="preserve">Pro </w:t>
      </w:r>
      <w:r w:rsidR="00273633">
        <w:rPr>
          <w:rFonts w:ascii="Arial" w:hAnsi="Arial" w:cs="Arial"/>
        </w:rPr>
        <w:t xml:space="preserve">dárce </w:t>
      </w:r>
      <w:r w:rsidRPr="008C1F12">
        <w:rPr>
          <w:rFonts w:ascii="Arial" w:hAnsi="Arial" w:cs="Arial"/>
        </w:rPr>
        <w:t xml:space="preserve">platí podmínka, že </w:t>
      </w:r>
      <w:r w:rsidR="005C2ED8">
        <w:rPr>
          <w:rFonts w:ascii="Arial" w:hAnsi="Arial" w:cs="Arial"/>
        </w:rPr>
        <w:t>součet</w:t>
      </w:r>
      <w:r w:rsidRPr="008C1F12">
        <w:rPr>
          <w:rFonts w:ascii="Arial" w:hAnsi="Arial" w:cs="Arial"/>
        </w:rPr>
        <w:t xml:space="preserve"> bezúplatných plnění ve zdaňovacím období </w:t>
      </w:r>
      <w:r w:rsidR="005C2ED8" w:rsidRPr="008C1F12">
        <w:rPr>
          <w:rFonts w:ascii="Arial" w:hAnsi="Arial" w:cs="Arial"/>
        </w:rPr>
        <w:t>činí alespoň 1 000 Kč</w:t>
      </w:r>
      <w:r w:rsidR="005C2ED8">
        <w:rPr>
          <w:rFonts w:ascii="Arial" w:hAnsi="Arial" w:cs="Arial"/>
        </w:rPr>
        <w:t xml:space="preserve"> nebo musí </w:t>
      </w:r>
      <w:r w:rsidRPr="008C1F12">
        <w:rPr>
          <w:rFonts w:ascii="Arial" w:hAnsi="Arial" w:cs="Arial"/>
        </w:rPr>
        <w:t>přesáhn</w:t>
      </w:r>
      <w:r w:rsidR="005C2ED8">
        <w:rPr>
          <w:rFonts w:ascii="Arial" w:hAnsi="Arial" w:cs="Arial"/>
        </w:rPr>
        <w:t xml:space="preserve">out </w:t>
      </w:r>
      <w:r w:rsidRPr="008C1F12">
        <w:rPr>
          <w:rFonts w:ascii="Arial" w:hAnsi="Arial" w:cs="Arial"/>
        </w:rPr>
        <w:t>2 % ze základu daně</w:t>
      </w:r>
      <w:r w:rsidR="004D1F7A">
        <w:rPr>
          <w:rFonts w:ascii="Arial" w:hAnsi="Arial" w:cs="Arial"/>
        </w:rPr>
        <w:t xml:space="preserve"> a že c</w:t>
      </w:r>
      <w:r w:rsidR="005C2ED8">
        <w:rPr>
          <w:rFonts w:ascii="Arial" w:hAnsi="Arial" w:cs="Arial"/>
        </w:rPr>
        <w:t>elkem</w:t>
      </w:r>
      <w:r w:rsidR="00C16D6A" w:rsidRPr="008C1F12">
        <w:rPr>
          <w:rFonts w:ascii="Arial" w:hAnsi="Arial" w:cs="Arial"/>
        </w:rPr>
        <w:t xml:space="preserve"> </w:t>
      </w:r>
      <w:r w:rsidRPr="008C1F12">
        <w:rPr>
          <w:rFonts w:ascii="Arial" w:hAnsi="Arial" w:cs="Arial"/>
        </w:rPr>
        <w:t xml:space="preserve">si </w:t>
      </w:r>
      <w:r w:rsidR="00F807ED">
        <w:rPr>
          <w:rFonts w:ascii="Arial" w:hAnsi="Arial" w:cs="Arial"/>
        </w:rPr>
        <w:t>může</w:t>
      </w:r>
      <w:r w:rsidR="00C16D6A" w:rsidRPr="008C1F12">
        <w:rPr>
          <w:rFonts w:ascii="Arial" w:hAnsi="Arial" w:cs="Arial"/>
        </w:rPr>
        <w:t xml:space="preserve"> </w:t>
      </w:r>
      <w:r w:rsidR="004D1F7A">
        <w:rPr>
          <w:rFonts w:ascii="Arial" w:hAnsi="Arial" w:cs="Arial"/>
        </w:rPr>
        <w:t xml:space="preserve">jako dar </w:t>
      </w:r>
      <w:r w:rsidR="00C16D6A" w:rsidRPr="008C1F12">
        <w:rPr>
          <w:rFonts w:ascii="Arial" w:hAnsi="Arial" w:cs="Arial"/>
        </w:rPr>
        <w:t>odečíst nejvýše 15 %</w:t>
      </w:r>
      <w:r w:rsidR="00F807ED">
        <w:rPr>
          <w:rFonts w:ascii="Arial" w:hAnsi="Arial" w:cs="Arial"/>
        </w:rPr>
        <w:t xml:space="preserve"> základu daně</w:t>
      </w:r>
      <w:r w:rsidR="005E53E9" w:rsidRPr="008C1F12">
        <w:rPr>
          <w:rFonts w:ascii="Arial" w:hAnsi="Arial" w:cs="Arial"/>
        </w:rPr>
        <w:t xml:space="preserve">. </w:t>
      </w:r>
    </w:p>
    <w:p w14:paraId="76AF4F9A" w14:textId="1409F921" w:rsidR="004D7969" w:rsidRDefault="004D7969" w:rsidP="005D1267">
      <w:pPr>
        <w:spacing w:after="240"/>
        <w:ind w:left="705"/>
        <w:jc w:val="both"/>
        <w:rPr>
          <w:rFonts w:ascii="Arial" w:hAnsi="Arial" w:cs="Arial"/>
        </w:rPr>
      </w:pPr>
      <w:r w:rsidRPr="00F04D58">
        <w:rPr>
          <w:rFonts w:ascii="Arial" w:hAnsi="Arial" w:cs="Arial"/>
        </w:rPr>
        <w:t>Příklad</w:t>
      </w:r>
      <w:r w:rsidR="004D1F7A">
        <w:rPr>
          <w:rFonts w:ascii="Arial" w:hAnsi="Arial" w:cs="Arial"/>
        </w:rPr>
        <w:t xml:space="preserve"> k daru peněz na zvláštní pomůcku</w:t>
      </w:r>
      <w:r w:rsidRPr="00F04D58">
        <w:rPr>
          <w:rFonts w:ascii="Arial" w:hAnsi="Arial" w:cs="Arial"/>
        </w:rPr>
        <w:t xml:space="preserve">: </w:t>
      </w:r>
      <w:r w:rsidR="005E53E9" w:rsidRPr="00F04D58">
        <w:rPr>
          <w:rFonts w:ascii="Arial" w:hAnsi="Arial" w:cs="Arial"/>
        </w:rPr>
        <w:t>Žadatel</w:t>
      </w:r>
      <w:r w:rsidR="005E53E9">
        <w:rPr>
          <w:rFonts w:ascii="Arial" w:hAnsi="Arial" w:cs="Arial"/>
        </w:rPr>
        <w:t xml:space="preserve"> </w:t>
      </w:r>
      <w:r w:rsidRPr="004D7969">
        <w:rPr>
          <w:rFonts w:ascii="Arial" w:hAnsi="Arial" w:cs="Arial"/>
        </w:rPr>
        <w:t xml:space="preserve">žádal o </w:t>
      </w:r>
      <w:r w:rsidR="005E53E9">
        <w:rPr>
          <w:rFonts w:ascii="Arial" w:hAnsi="Arial" w:cs="Arial"/>
        </w:rPr>
        <w:t xml:space="preserve">příspěvek na </w:t>
      </w:r>
      <w:r w:rsidRPr="004D7969">
        <w:rPr>
          <w:rFonts w:ascii="Arial" w:hAnsi="Arial" w:cs="Arial"/>
        </w:rPr>
        <w:t xml:space="preserve">zvláštní pomůcku </w:t>
      </w:r>
      <w:r w:rsidR="005E53E9">
        <w:rPr>
          <w:rFonts w:ascii="Arial" w:hAnsi="Arial" w:cs="Arial"/>
        </w:rPr>
        <w:t xml:space="preserve">v ceně </w:t>
      </w:r>
      <w:r w:rsidRPr="004D7969">
        <w:rPr>
          <w:rFonts w:ascii="Arial" w:hAnsi="Arial" w:cs="Arial"/>
        </w:rPr>
        <w:t>8</w:t>
      </w:r>
      <w:r w:rsidR="004D1F7A">
        <w:rPr>
          <w:rFonts w:ascii="Arial" w:hAnsi="Arial" w:cs="Arial"/>
        </w:rPr>
        <w:t>7</w:t>
      </w:r>
      <w:r w:rsidRPr="004D7969">
        <w:rPr>
          <w:rFonts w:ascii="Arial" w:hAnsi="Arial" w:cs="Arial"/>
        </w:rPr>
        <w:t xml:space="preserve"> 000 Kč</w:t>
      </w:r>
      <w:r w:rsidR="004D1F7A">
        <w:rPr>
          <w:rFonts w:ascii="Arial" w:hAnsi="Arial" w:cs="Arial"/>
        </w:rPr>
        <w:t>. Ú</w:t>
      </w:r>
      <w:r w:rsidRPr="004D7969">
        <w:rPr>
          <w:rFonts w:ascii="Arial" w:hAnsi="Arial" w:cs="Arial"/>
        </w:rPr>
        <w:t xml:space="preserve">řad </w:t>
      </w:r>
      <w:r w:rsidR="005E53E9">
        <w:rPr>
          <w:rFonts w:ascii="Arial" w:hAnsi="Arial" w:cs="Arial"/>
        </w:rPr>
        <w:t xml:space="preserve">práce </w:t>
      </w:r>
      <w:r w:rsidRPr="004D7969">
        <w:rPr>
          <w:rFonts w:ascii="Arial" w:hAnsi="Arial" w:cs="Arial"/>
        </w:rPr>
        <w:t xml:space="preserve">schválil </w:t>
      </w:r>
      <w:r w:rsidR="005E53E9">
        <w:rPr>
          <w:rFonts w:ascii="Arial" w:hAnsi="Arial" w:cs="Arial"/>
        </w:rPr>
        <w:t xml:space="preserve">příspěvek na pomůcku </w:t>
      </w:r>
      <w:r w:rsidR="00163668">
        <w:rPr>
          <w:rFonts w:ascii="Arial" w:hAnsi="Arial" w:cs="Arial"/>
        </w:rPr>
        <w:t xml:space="preserve">ve výši </w:t>
      </w:r>
      <w:r w:rsidRPr="004D7969">
        <w:rPr>
          <w:rFonts w:ascii="Arial" w:hAnsi="Arial" w:cs="Arial"/>
        </w:rPr>
        <w:t xml:space="preserve">80 000 Kč, </w:t>
      </w:r>
      <w:r w:rsidR="005E53E9">
        <w:rPr>
          <w:rFonts w:ascii="Arial" w:hAnsi="Arial" w:cs="Arial"/>
        </w:rPr>
        <w:t xml:space="preserve">z toho </w:t>
      </w:r>
      <w:r w:rsidRPr="004D7969">
        <w:rPr>
          <w:rFonts w:ascii="Arial" w:hAnsi="Arial" w:cs="Arial"/>
        </w:rPr>
        <w:t xml:space="preserve">72 000 Kč je </w:t>
      </w:r>
      <w:r w:rsidR="005E53E9">
        <w:rPr>
          <w:rFonts w:ascii="Arial" w:hAnsi="Arial" w:cs="Arial"/>
        </w:rPr>
        <w:t xml:space="preserve">příspěvek </w:t>
      </w:r>
      <w:r w:rsidRPr="004D7969">
        <w:rPr>
          <w:rFonts w:ascii="Arial" w:hAnsi="Arial" w:cs="Arial"/>
        </w:rPr>
        <w:t xml:space="preserve">úřadu </w:t>
      </w:r>
      <w:r w:rsidR="005E53E9">
        <w:rPr>
          <w:rFonts w:ascii="Arial" w:hAnsi="Arial" w:cs="Arial"/>
        </w:rPr>
        <w:t xml:space="preserve">práce </w:t>
      </w:r>
      <w:r w:rsidRPr="004D7969">
        <w:rPr>
          <w:rFonts w:ascii="Arial" w:hAnsi="Arial" w:cs="Arial"/>
        </w:rPr>
        <w:t>a 8 000 Kč je 10</w:t>
      </w:r>
      <w:r w:rsidR="00F04D58">
        <w:rPr>
          <w:rFonts w:ascii="Arial" w:hAnsi="Arial" w:cs="Arial"/>
        </w:rPr>
        <w:t xml:space="preserve"> </w:t>
      </w:r>
      <w:r w:rsidRPr="004D7969">
        <w:rPr>
          <w:rFonts w:ascii="Arial" w:hAnsi="Arial" w:cs="Arial"/>
        </w:rPr>
        <w:t xml:space="preserve">% spoluúčast žadatele. Dodavatel dodá </w:t>
      </w:r>
      <w:r w:rsidR="005E53E9">
        <w:rPr>
          <w:rFonts w:ascii="Arial" w:hAnsi="Arial" w:cs="Arial"/>
        </w:rPr>
        <w:t xml:space="preserve">žadateli </w:t>
      </w:r>
      <w:r w:rsidR="004D1F7A">
        <w:rPr>
          <w:rFonts w:ascii="Arial" w:hAnsi="Arial" w:cs="Arial"/>
        </w:rPr>
        <w:t xml:space="preserve">pomůcku </w:t>
      </w:r>
      <w:r w:rsidRPr="004D7969">
        <w:rPr>
          <w:rFonts w:ascii="Arial" w:hAnsi="Arial" w:cs="Arial"/>
        </w:rPr>
        <w:t>za 8</w:t>
      </w:r>
      <w:r w:rsidR="004D1F7A">
        <w:rPr>
          <w:rFonts w:ascii="Arial" w:hAnsi="Arial" w:cs="Arial"/>
        </w:rPr>
        <w:t>7</w:t>
      </w:r>
      <w:r w:rsidRPr="004D7969">
        <w:rPr>
          <w:rFonts w:ascii="Arial" w:hAnsi="Arial" w:cs="Arial"/>
        </w:rPr>
        <w:t xml:space="preserve"> 000 Kč. </w:t>
      </w:r>
      <w:r w:rsidR="005E53E9">
        <w:rPr>
          <w:rFonts w:ascii="Arial" w:hAnsi="Arial" w:cs="Arial"/>
        </w:rPr>
        <w:t xml:space="preserve">Dárce si může odečíst ze základu daně </w:t>
      </w:r>
      <w:r w:rsidR="008C1F12">
        <w:rPr>
          <w:rFonts w:ascii="Arial" w:hAnsi="Arial" w:cs="Arial"/>
        </w:rPr>
        <w:t xml:space="preserve">peněžitý dar </w:t>
      </w:r>
      <w:r w:rsidR="00163668">
        <w:rPr>
          <w:rFonts w:ascii="Arial" w:hAnsi="Arial" w:cs="Arial"/>
        </w:rPr>
        <w:t xml:space="preserve">žadateli </w:t>
      </w:r>
      <w:r w:rsidR="008C1F12">
        <w:rPr>
          <w:rFonts w:ascii="Arial" w:hAnsi="Arial" w:cs="Arial"/>
        </w:rPr>
        <w:t>v maximální výši</w:t>
      </w:r>
      <w:r w:rsidR="005E53E9">
        <w:rPr>
          <w:rFonts w:ascii="Arial" w:hAnsi="Arial" w:cs="Arial"/>
        </w:rPr>
        <w:t xml:space="preserve"> </w:t>
      </w:r>
      <w:r w:rsidRPr="004D7969">
        <w:rPr>
          <w:rFonts w:ascii="Arial" w:hAnsi="Arial" w:cs="Arial"/>
        </w:rPr>
        <w:t>1</w:t>
      </w:r>
      <w:r w:rsidR="004D1F7A">
        <w:rPr>
          <w:rFonts w:ascii="Arial" w:hAnsi="Arial" w:cs="Arial"/>
        </w:rPr>
        <w:t>5</w:t>
      </w:r>
      <w:r w:rsidRPr="004D7969">
        <w:rPr>
          <w:rFonts w:ascii="Arial" w:hAnsi="Arial" w:cs="Arial"/>
        </w:rPr>
        <w:t xml:space="preserve"> 000 Kč</w:t>
      </w:r>
      <w:r w:rsidR="00FF0D1C">
        <w:rPr>
          <w:rFonts w:ascii="Arial" w:hAnsi="Arial" w:cs="Arial"/>
        </w:rPr>
        <w:t>, má</w:t>
      </w:r>
      <w:r w:rsidR="00FD36A7">
        <w:rPr>
          <w:rFonts w:ascii="Arial" w:hAnsi="Arial" w:cs="Arial"/>
        </w:rPr>
        <w:t xml:space="preserve">-li daňový základ </w:t>
      </w:r>
      <w:r w:rsidR="00FF0D1C">
        <w:rPr>
          <w:rFonts w:ascii="Arial" w:hAnsi="Arial" w:cs="Arial"/>
        </w:rPr>
        <w:t xml:space="preserve">do </w:t>
      </w:r>
      <w:r w:rsidR="00FD36A7">
        <w:rPr>
          <w:rFonts w:ascii="Arial" w:hAnsi="Arial" w:cs="Arial"/>
        </w:rPr>
        <w:t>100 000 Kč</w:t>
      </w:r>
      <w:r w:rsidR="00FF0D1C">
        <w:rPr>
          <w:rFonts w:ascii="Arial" w:hAnsi="Arial" w:cs="Arial"/>
        </w:rPr>
        <w:t>.</w:t>
      </w:r>
      <w:r w:rsidR="005D1267">
        <w:rPr>
          <w:rFonts w:ascii="Arial" w:hAnsi="Arial" w:cs="Arial"/>
        </w:rPr>
        <w:t xml:space="preserve"> Má-li daňový základ 80 000 Kč, může si odečíst 12 000 Kč. </w:t>
      </w:r>
    </w:p>
    <w:p w14:paraId="1224CAFA" w14:textId="770CEC6F" w:rsidR="00C16D6A" w:rsidRDefault="00F04D58" w:rsidP="006E6BD4">
      <w:pPr>
        <w:spacing w:line="276" w:lineRule="auto"/>
        <w:ind w:left="705"/>
        <w:jc w:val="both"/>
        <w:rPr>
          <w:rFonts w:ascii="Arial" w:hAnsi="Arial" w:cs="Arial"/>
        </w:rPr>
      </w:pPr>
      <w:r>
        <w:rPr>
          <w:rFonts w:ascii="Arial" w:hAnsi="Arial" w:cs="Arial"/>
        </w:rPr>
        <w:t>D</w:t>
      </w:r>
      <w:r w:rsidR="00AF25FC" w:rsidRPr="00AF25FC">
        <w:rPr>
          <w:rFonts w:ascii="Arial" w:hAnsi="Arial" w:cs="Arial"/>
        </w:rPr>
        <w:t>arovací smlouva nemusí být uzavřena</w:t>
      </w:r>
      <w:r w:rsidR="00883F58">
        <w:rPr>
          <w:rFonts w:ascii="Arial" w:hAnsi="Arial" w:cs="Arial"/>
        </w:rPr>
        <w:t xml:space="preserve"> </w:t>
      </w:r>
      <w:r w:rsidR="00AF25FC" w:rsidRPr="00AF25FC">
        <w:rPr>
          <w:rFonts w:ascii="Arial" w:hAnsi="Arial" w:cs="Arial"/>
        </w:rPr>
        <w:t>písemně</w:t>
      </w:r>
      <w:r w:rsidR="008817A6">
        <w:rPr>
          <w:rFonts w:ascii="Arial" w:hAnsi="Arial" w:cs="Arial"/>
        </w:rPr>
        <w:t xml:space="preserve">, </w:t>
      </w:r>
      <w:r w:rsidR="00AF25FC" w:rsidRPr="00AF25FC">
        <w:rPr>
          <w:rFonts w:ascii="Arial" w:hAnsi="Arial" w:cs="Arial"/>
        </w:rPr>
        <w:t>s výjimkou smlouvy o darování nemovitosti</w:t>
      </w:r>
      <w:r w:rsidR="00AF25FC">
        <w:rPr>
          <w:rFonts w:ascii="Arial" w:hAnsi="Arial" w:cs="Arial"/>
        </w:rPr>
        <w:t xml:space="preserve">. Pokud však </w:t>
      </w:r>
      <w:r w:rsidR="00561355">
        <w:rPr>
          <w:rFonts w:ascii="Arial" w:hAnsi="Arial" w:cs="Arial"/>
        </w:rPr>
        <w:t xml:space="preserve">poplatník </w:t>
      </w:r>
      <w:r w:rsidR="00AF25FC">
        <w:rPr>
          <w:rFonts w:ascii="Arial" w:hAnsi="Arial" w:cs="Arial"/>
        </w:rPr>
        <w:t xml:space="preserve">dar uplatňuje v daňovém přiznání za účelem snížení daňového základu, musí </w:t>
      </w:r>
      <w:r w:rsidR="00561355">
        <w:rPr>
          <w:rFonts w:ascii="Arial" w:hAnsi="Arial" w:cs="Arial"/>
        </w:rPr>
        <w:t>ho</w:t>
      </w:r>
      <w:r w:rsidR="00AF25FC">
        <w:rPr>
          <w:rFonts w:ascii="Arial" w:hAnsi="Arial" w:cs="Arial"/>
        </w:rPr>
        <w:t xml:space="preserve"> </w:t>
      </w:r>
      <w:r w:rsidR="00AF25FC" w:rsidRPr="00AF25FC">
        <w:rPr>
          <w:rFonts w:ascii="Arial" w:hAnsi="Arial" w:cs="Arial"/>
        </w:rPr>
        <w:t>doložit darovací smlouv</w:t>
      </w:r>
      <w:r w:rsidR="00AF25FC">
        <w:rPr>
          <w:rFonts w:ascii="Arial" w:hAnsi="Arial" w:cs="Arial"/>
        </w:rPr>
        <w:t>ou</w:t>
      </w:r>
      <w:r w:rsidR="00AF25FC" w:rsidRPr="00AF25FC">
        <w:rPr>
          <w:rFonts w:ascii="Arial" w:hAnsi="Arial" w:cs="Arial"/>
        </w:rPr>
        <w:t xml:space="preserve"> nebo potvrzení</w:t>
      </w:r>
      <w:r w:rsidR="00AF25FC">
        <w:rPr>
          <w:rFonts w:ascii="Arial" w:hAnsi="Arial" w:cs="Arial"/>
        </w:rPr>
        <w:t xml:space="preserve">m </w:t>
      </w:r>
      <w:r w:rsidR="00AF25FC" w:rsidRPr="00AF25FC">
        <w:rPr>
          <w:rFonts w:ascii="Arial" w:hAnsi="Arial" w:cs="Arial"/>
        </w:rPr>
        <w:t>o přijetí daru nebo alespoň výpis</w:t>
      </w:r>
      <w:r w:rsidR="00AF25FC">
        <w:rPr>
          <w:rFonts w:ascii="Arial" w:hAnsi="Arial" w:cs="Arial"/>
        </w:rPr>
        <w:t xml:space="preserve">em </w:t>
      </w:r>
      <w:r w:rsidR="00AF25FC" w:rsidRPr="00AF25FC">
        <w:rPr>
          <w:rFonts w:ascii="Arial" w:hAnsi="Arial" w:cs="Arial"/>
        </w:rPr>
        <w:t xml:space="preserve">z bankovnictví. Finanční správa </w:t>
      </w:r>
      <w:r w:rsidR="001B7DFE">
        <w:rPr>
          <w:rFonts w:ascii="Arial" w:hAnsi="Arial" w:cs="Arial"/>
        </w:rPr>
        <w:t xml:space="preserve">na svém webu </w:t>
      </w:r>
      <w:r w:rsidR="00AF25FC" w:rsidRPr="00AF25FC">
        <w:rPr>
          <w:rFonts w:ascii="Arial" w:hAnsi="Arial" w:cs="Arial"/>
        </w:rPr>
        <w:t>doslova uvádí, že „poskytnuté bezúplatné plnění prokáže poskytovatel dokladem, ze kterého musí být patrno, kdo je příjemcem bezúplatného plnění, hodnota bezúplatného plnění, předmět bezúplatného plnění, účel, na který bylo bezúplatné plnění poskytnuto, a datum poskytnutí.</w:t>
      </w:r>
      <w:r w:rsidR="00AF25FC">
        <w:rPr>
          <w:rFonts w:ascii="Arial" w:hAnsi="Arial" w:cs="Arial"/>
        </w:rPr>
        <w:t>“</w:t>
      </w:r>
    </w:p>
    <w:p w14:paraId="45D75516" w14:textId="70E80315" w:rsidR="008513A4" w:rsidRDefault="008513A4" w:rsidP="006E6BD4">
      <w:pPr>
        <w:spacing w:line="276" w:lineRule="auto"/>
        <w:ind w:left="705"/>
        <w:jc w:val="both"/>
        <w:rPr>
          <w:rFonts w:ascii="Arial" w:hAnsi="Arial" w:cs="Arial"/>
        </w:rPr>
      </w:pPr>
    </w:p>
    <w:p w14:paraId="1A378525" w14:textId="6B58381A" w:rsidR="008513A4" w:rsidRDefault="008513A4" w:rsidP="008513A4">
      <w:pPr>
        <w:spacing w:after="240" w:line="276" w:lineRule="auto"/>
        <w:ind w:left="705"/>
        <w:jc w:val="both"/>
        <w:rPr>
          <w:rFonts w:ascii="Arial" w:hAnsi="Arial" w:cs="Arial"/>
        </w:rPr>
      </w:pPr>
      <w:r>
        <w:rPr>
          <w:rFonts w:ascii="Arial" w:hAnsi="Arial" w:cs="Arial"/>
        </w:rPr>
        <w:t xml:space="preserve">Bezúplatný příjem </w:t>
      </w:r>
      <w:r w:rsidR="00927C6C">
        <w:rPr>
          <w:rFonts w:ascii="Arial" w:hAnsi="Arial" w:cs="Arial"/>
        </w:rPr>
        <w:t xml:space="preserve">plynoucí </w:t>
      </w:r>
      <w:r w:rsidRPr="001B7DFE">
        <w:rPr>
          <w:rFonts w:ascii="Arial" w:hAnsi="Arial" w:cs="Arial"/>
        </w:rPr>
        <w:t xml:space="preserve">do veřejné sbírky, </w:t>
      </w:r>
      <w:r w:rsidR="00C011B1" w:rsidRPr="001B7DFE">
        <w:rPr>
          <w:rFonts w:ascii="Arial" w:hAnsi="Arial" w:cs="Arial"/>
        </w:rPr>
        <w:t>přijat</w:t>
      </w:r>
      <w:r w:rsidR="00C011B1">
        <w:rPr>
          <w:rFonts w:ascii="Arial" w:hAnsi="Arial" w:cs="Arial"/>
        </w:rPr>
        <w:t>ý</w:t>
      </w:r>
      <w:r w:rsidR="00C011B1" w:rsidRPr="001B7DFE">
        <w:rPr>
          <w:rFonts w:ascii="Arial" w:hAnsi="Arial" w:cs="Arial"/>
        </w:rPr>
        <w:t xml:space="preserve"> z veřejné sbírky</w:t>
      </w:r>
      <w:r w:rsidR="00C011B1">
        <w:rPr>
          <w:rFonts w:ascii="Arial" w:hAnsi="Arial" w:cs="Arial"/>
        </w:rPr>
        <w:t xml:space="preserve"> a </w:t>
      </w:r>
      <w:r w:rsidRPr="001B7DFE">
        <w:rPr>
          <w:rFonts w:ascii="Arial" w:hAnsi="Arial" w:cs="Arial"/>
        </w:rPr>
        <w:t xml:space="preserve">na humanitární nebo charitativní účel </w:t>
      </w:r>
      <w:r>
        <w:rPr>
          <w:rFonts w:ascii="Arial" w:hAnsi="Arial" w:cs="Arial"/>
        </w:rPr>
        <w:t xml:space="preserve">je osvobozen od daně z příjmů právnických osob. </w:t>
      </w:r>
    </w:p>
    <w:p w14:paraId="530C7084" w14:textId="6F3D7F6E" w:rsidR="0033075D" w:rsidRDefault="00E629AF" w:rsidP="00273633">
      <w:pPr>
        <w:ind w:firstLine="705"/>
        <w:jc w:val="both"/>
        <w:rPr>
          <w:rFonts w:ascii="Arial" w:hAnsi="Arial" w:cs="Arial"/>
          <w:i/>
          <w:iCs/>
        </w:rPr>
      </w:pPr>
      <w:r>
        <w:rPr>
          <w:rFonts w:ascii="Arial" w:hAnsi="Arial" w:cs="Arial"/>
          <w:i/>
          <w:iCs/>
        </w:rPr>
        <w:t xml:space="preserve">Za Sociálně-právní poradnu </w:t>
      </w:r>
      <w:r w:rsidRPr="00E629AF">
        <w:rPr>
          <w:rFonts w:ascii="Arial" w:hAnsi="Arial" w:cs="Arial"/>
          <w:i/>
          <w:iCs/>
        </w:rPr>
        <w:t>Václava Baudišov</w:t>
      </w:r>
      <w:r w:rsidR="00273633">
        <w:rPr>
          <w:rFonts w:ascii="Arial" w:hAnsi="Arial" w:cs="Arial"/>
          <w:i/>
          <w:iCs/>
        </w:rPr>
        <w:t>á</w:t>
      </w:r>
    </w:p>
    <w:sectPr w:rsidR="0033075D" w:rsidSect="00D24486">
      <w:footerReference w:type="default" r:id="rId8"/>
      <w:pgSz w:w="11900" w:h="16840"/>
      <w:pgMar w:top="720" w:right="720" w:bottom="720" w:left="72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57AF1" w14:textId="77777777" w:rsidR="003F2F26" w:rsidRDefault="003F2F26">
      <w:r>
        <w:separator/>
      </w:r>
    </w:p>
  </w:endnote>
  <w:endnote w:type="continuationSeparator" w:id="0">
    <w:p w14:paraId="10C18812" w14:textId="77777777" w:rsidR="003F2F26" w:rsidRDefault="003F2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970404"/>
      <w:docPartObj>
        <w:docPartGallery w:val="Page Numbers (Bottom of Page)"/>
        <w:docPartUnique/>
      </w:docPartObj>
    </w:sdtPr>
    <w:sdtEndPr/>
    <w:sdtContent>
      <w:p w14:paraId="6A1E9067" w14:textId="77777777" w:rsidR="00E562AB" w:rsidRDefault="00F13023">
        <w:pPr>
          <w:pStyle w:val="Zpat"/>
          <w:jc w:val="right"/>
        </w:pPr>
        <w:r>
          <w:fldChar w:fldCharType="begin"/>
        </w:r>
        <w:r w:rsidR="00E562AB">
          <w:instrText>PAGE   \* MERGEFORMAT</w:instrText>
        </w:r>
        <w:r>
          <w:fldChar w:fldCharType="separate"/>
        </w:r>
        <w:r w:rsidR="00242182">
          <w:rPr>
            <w:noProof/>
          </w:rPr>
          <w:t>1</w:t>
        </w:r>
        <w:r>
          <w:fldChar w:fldCharType="end"/>
        </w:r>
      </w:p>
    </w:sdtContent>
  </w:sdt>
  <w:p w14:paraId="3196A0C0" w14:textId="77777777" w:rsidR="00CB4810" w:rsidRDefault="00CB4810">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60906" w14:textId="77777777" w:rsidR="003F2F26" w:rsidRDefault="003F2F26">
      <w:r>
        <w:separator/>
      </w:r>
    </w:p>
  </w:footnote>
  <w:footnote w:type="continuationSeparator" w:id="0">
    <w:p w14:paraId="3211CB0B" w14:textId="77777777" w:rsidR="003F2F26" w:rsidRDefault="003F2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25EF"/>
    <w:multiLevelType w:val="hybridMultilevel"/>
    <w:tmpl w:val="078AA06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895656C"/>
    <w:multiLevelType w:val="hybridMultilevel"/>
    <w:tmpl w:val="F1BE946E"/>
    <w:lvl w:ilvl="0" w:tplc="790421AA">
      <w:numFmt w:val="bullet"/>
      <w:lvlText w:val="-"/>
      <w:lvlJc w:val="left"/>
      <w:pPr>
        <w:ind w:left="1068" w:hanging="360"/>
      </w:pPr>
      <w:rPr>
        <w:rFonts w:ascii="Arial" w:eastAsia="Arial Unicode MS"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AD8274B"/>
    <w:multiLevelType w:val="hybridMultilevel"/>
    <w:tmpl w:val="360CBECC"/>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F54A0C"/>
    <w:multiLevelType w:val="hybridMultilevel"/>
    <w:tmpl w:val="4B767AD8"/>
    <w:lvl w:ilvl="0" w:tplc="DA78CE2E">
      <w:numFmt w:val="bullet"/>
      <w:lvlText w:val="-"/>
      <w:lvlJc w:val="left"/>
      <w:pPr>
        <w:ind w:left="1065" w:hanging="360"/>
      </w:pPr>
      <w:rPr>
        <w:rFonts w:ascii="Arial" w:eastAsia="Arial Unicode MS"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 w15:restartNumberingAfterBreak="0">
    <w:nsid w:val="252B1FF4"/>
    <w:multiLevelType w:val="hybridMultilevel"/>
    <w:tmpl w:val="28B2BDE6"/>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53B0060"/>
    <w:multiLevelType w:val="hybridMultilevel"/>
    <w:tmpl w:val="3E6C0A5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6" w15:restartNumberingAfterBreak="0">
    <w:nsid w:val="43FC4D97"/>
    <w:multiLevelType w:val="hybridMultilevel"/>
    <w:tmpl w:val="4A4E0FFA"/>
    <w:lvl w:ilvl="0" w:tplc="7994BD30">
      <w:start w:val="1"/>
      <w:numFmt w:val="bullet"/>
      <w:lvlText w:val="-"/>
      <w:lvlJc w:val="left"/>
      <w:pPr>
        <w:ind w:left="1068" w:hanging="360"/>
      </w:pPr>
      <w:rPr>
        <w:rFonts w:ascii="Arial" w:eastAsia="Arial Unicode MS"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44651F5E"/>
    <w:multiLevelType w:val="hybridMultilevel"/>
    <w:tmpl w:val="4030FECE"/>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4C396D27"/>
    <w:multiLevelType w:val="hybridMultilevel"/>
    <w:tmpl w:val="72E6474A"/>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4A47191"/>
    <w:multiLevelType w:val="hybridMultilevel"/>
    <w:tmpl w:val="37D2CA42"/>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5A401739"/>
    <w:multiLevelType w:val="hybridMultilevel"/>
    <w:tmpl w:val="5A9C7B4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61512E6B"/>
    <w:multiLevelType w:val="hybridMultilevel"/>
    <w:tmpl w:val="1898E3D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 w15:restartNumberingAfterBreak="0">
    <w:nsid w:val="75CF5374"/>
    <w:multiLevelType w:val="hybridMultilevel"/>
    <w:tmpl w:val="B060C4F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7C1747B0"/>
    <w:multiLevelType w:val="hybridMultilevel"/>
    <w:tmpl w:val="DB1AF68A"/>
    <w:lvl w:ilvl="0" w:tplc="0405000B">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0"/>
  </w:num>
  <w:num w:numId="2">
    <w:abstractNumId w:val="12"/>
  </w:num>
  <w:num w:numId="3">
    <w:abstractNumId w:val="5"/>
  </w:num>
  <w:num w:numId="4">
    <w:abstractNumId w:val="8"/>
  </w:num>
  <w:num w:numId="5">
    <w:abstractNumId w:val="2"/>
  </w:num>
  <w:num w:numId="6">
    <w:abstractNumId w:val="7"/>
  </w:num>
  <w:num w:numId="7">
    <w:abstractNumId w:val="13"/>
  </w:num>
  <w:num w:numId="8">
    <w:abstractNumId w:val="4"/>
  </w:num>
  <w:num w:numId="9">
    <w:abstractNumId w:val="9"/>
  </w:num>
  <w:num w:numId="10">
    <w:abstractNumId w:val="1"/>
  </w:num>
  <w:num w:numId="11">
    <w:abstractNumId w:val="6"/>
  </w:num>
  <w:num w:numId="12">
    <w:abstractNumId w:val="11"/>
  </w:num>
  <w:num w:numId="13">
    <w:abstractNumId w:val="10"/>
  </w:num>
  <w:num w:numId="14">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10"/>
    <w:rsid w:val="0000027B"/>
    <w:rsid w:val="0000120D"/>
    <w:rsid w:val="000012C3"/>
    <w:rsid w:val="000013C2"/>
    <w:rsid w:val="000026AC"/>
    <w:rsid w:val="00006264"/>
    <w:rsid w:val="000138BB"/>
    <w:rsid w:val="0001648C"/>
    <w:rsid w:val="00017971"/>
    <w:rsid w:val="00020DC3"/>
    <w:rsid w:val="000243A8"/>
    <w:rsid w:val="00025110"/>
    <w:rsid w:val="00025EC3"/>
    <w:rsid w:val="000279FA"/>
    <w:rsid w:val="0003190B"/>
    <w:rsid w:val="00032975"/>
    <w:rsid w:val="0003591D"/>
    <w:rsid w:val="00037A9F"/>
    <w:rsid w:val="000404BF"/>
    <w:rsid w:val="00041435"/>
    <w:rsid w:val="00042719"/>
    <w:rsid w:val="00045CEB"/>
    <w:rsid w:val="0004779F"/>
    <w:rsid w:val="000522D2"/>
    <w:rsid w:val="00053886"/>
    <w:rsid w:val="00056112"/>
    <w:rsid w:val="00056DFD"/>
    <w:rsid w:val="000607BD"/>
    <w:rsid w:val="0006252E"/>
    <w:rsid w:val="00065F29"/>
    <w:rsid w:val="00066395"/>
    <w:rsid w:val="00067944"/>
    <w:rsid w:val="0007144B"/>
    <w:rsid w:val="00074720"/>
    <w:rsid w:val="00080F82"/>
    <w:rsid w:val="000819DA"/>
    <w:rsid w:val="000827A4"/>
    <w:rsid w:val="00085021"/>
    <w:rsid w:val="00085DC8"/>
    <w:rsid w:val="00091D2C"/>
    <w:rsid w:val="000934F2"/>
    <w:rsid w:val="000935E6"/>
    <w:rsid w:val="00093C8B"/>
    <w:rsid w:val="00095445"/>
    <w:rsid w:val="000959A8"/>
    <w:rsid w:val="00096FAC"/>
    <w:rsid w:val="000970AD"/>
    <w:rsid w:val="000A0EAF"/>
    <w:rsid w:val="000A2C69"/>
    <w:rsid w:val="000A2E3F"/>
    <w:rsid w:val="000A7A6C"/>
    <w:rsid w:val="000B44E4"/>
    <w:rsid w:val="000B4691"/>
    <w:rsid w:val="000B6C38"/>
    <w:rsid w:val="000C228D"/>
    <w:rsid w:val="000C2E52"/>
    <w:rsid w:val="000C45C4"/>
    <w:rsid w:val="000C4877"/>
    <w:rsid w:val="000C6E43"/>
    <w:rsid w:val="000C79A0"/>
    <w:rsid w:val="000D3D23"/>
    <w:rsid w:val="000D455C"/>
    <w:rsid w:val="000D5B95"/>
    <w:rsid w:val="000D6A28"/>
    <w:rsid w:val="000E0D8B"/>
    <w:rsid w:val="000E1F14"/>
    <w:rsid w:val="000E214F"/>
    <w:rsid w:val="000E338C"/>
    <w:rsid w:val="000E42DF"/>
    <w:rsid w:val="000E5938"/>
    <w:rsid w:val="000E6CC8"/>
    <w:rsid w:val="000F029F"/>
    <w:rsid w:val="000F0BE7"/>
    <w:rsid w:val="000F0DA0"/>
    <w:rsid w:val="000F17E3"/>
    <w:rsid w:val="000F19A7"/>
    <w:rsid w:val="000F2B04"/>
    <w:rsid w:val="000F305B"/>
    <w:rsid w:val="000F4D58"/>
    <w:rsid w:val="000F566A"/>
    <w:rsid w:val="000F7813"/>
    <w:rsid w:val="000F7986"/>
    <w:rsid w:val="001015B1"/>
    <w:rsid w:val="00101EB0"/>
    <w:rsid w:val="00106EA6"/>
    <w:rsid w:val="00107815"/>
    <w:rsid w:val="0010792E"/>
    <w:rsid w:val="0011530B"/>
    <w:rsid w:val="0011650D"/>
    <w:rsid w:val="001177EB"/>
    <w:rsid w:val="00120B0D"/>
    <w:rsid w:val="00120E10"/>
    <w:rsid w:val="00123149"/>
    <w:rsid w:val="00123BB9"/>
    <w:rsid w:val="00130AEC"/>
    <w:rsid w:val="0013507B"/>
    <w:rsid w:val="00143B34"/>
    <w:rsid w:val="001441FE"/>
    <w:rsid w:val="001478A4"/>
    <w:rsid w:val="001511F0"/>
    <w:rsid w:val="0015186C"/>
    <w:rsid w:val="001534DD"/>
    <w:rsid w:val="00157798"/>
    <w:rsid w:val="00157CBC"/>
    <w:rsid w:val="00161443"/>
    <w:rsid w:val="00163668"/>
    <w:rsid w:val="00163988"/>
    <w:rsid w:val="00165D7B"/>
    <w:rsid w:val="00170539"/>
    <w:rsid w:val="0017161D"/>
    <w:rsid w:val="00177D0E"/>
    <w:rsid w:val="00177F11"/>
    <w:rsid w:val="0018360A"/>
    <w:rsid w:val="00186F2E"/>
    <w:rsid w:val="00190642"/>
    <w:rsid w:val="001950BE"/>
    <w:rsid w:val="001957AA"/>
    <w:rsid w:val="001A0CA9"/>
    <w:rsid w:val="001A13E8"/>
    <w:rsid w:val="001A2715"/>
    <w:rsid w:val="001A325D"/>
    <w:rsid w:val="001A5451"/>
    <w:rsid w:val="001A7E28"/>
    <w:rsid w:val="001B211F"/>
    <w:rsid w:val="001B331E"/>
    <w:rsid w:val="001B380C"/>
    <w:rsid w:val="001B43B2"/>
    <w:rsid w:val="001B44C3"/>
    <w:rsid w:val="001B5562"/>
    <w:rsid w:val="001B7DFE"/>
    <w:rsid w:val="001C0417"/>
    <w:rsid w:val="001C6675"/>
    <w:rsid w:val="001D0199"/>
    <w:rsid w:val="001D10B4"/>
    <w:rsid w:val="001D1D42"/>
    <w:rsid w:val="001D4B7F"/>
    <w:rsid w:val="001E240E"/>
    <w:rsid w:val="001E3D5C"/>
    <w:rsid w:val="001E4116"/>
    <w:rsid w:val="001F059F"/>
    <w:rsid w:val="001F14CA"/>
    <w:rsid w:val="001F26ED"/>
    <w:rsid w:val="001F4A6F"/>
    <w:rsid w:val="001F4B21"/>
    <w:rsid w:val="001F575E"/>
    <w:rsid w:val="00205F99"/>
    <w:rsid w:val="00211790"/>
    <w:rsid w:val="00214997"/>
    <w:rsid w:val="0021681C"/>
    <w:rsid w:val="002169DA"/>
    <w:rsid w:val="002201D0"/>
    <w:rsid w:val="002219AD"/>
    <w:rsid w:val="00231CEB"/>
    <w:rsid w:val="00231F44"/>
    <w:rsid w:val="00232D3B"/>
    <w:rsid w:val="00234197"/>
    <w:rsid w:val="002363FA"/>
    <w:rsid w:val="002370DF"/>
    <w:rsid w:val="00240784"/>
    <w:rsid w:val="00242182"/>
    <w:rsid w:val="0024239F"/>
    <w:rsid w:val="002425CF"/>
    <w:rsid w:val="002432A9"/>
    <w:rsid w:val="00243E40"/>
    <w:rsid w:val="00246C6D"/>
    <w:rsid w:val="00250B95"/>
    <w:rsid w:val="00251260"/>
    <w:rsid w:val="00254046"/>
    <w:rsid w:val="002568EC"/>
    <w:rsid w:val="00261E34"/>
    <w:rsid w:val="00265368"/>
    <w:rsid w:val="00273633"/>
    <w:rsid w:val="00274D18"/>
    <w:rsid w:val="00275D61"/>
    <w:rsid w:val="00281174"/>
    <w:rsid w:val="0028537A"/>
    <w:rsid w:val="0028659D"/>
    <w:rsid w:val="00291063"/>
    <w:rsid w:val="00291437"/>
    <w:rsid w:val="002942CE"/>
    <w:rsid w:val="00294E12"/>
    <w:rsid w:val="002A0C37"/>
    <w:rsid w:val="002A4257"/>
    <w:rsid w:val="002A4FDB"/>
    <w:rsid w:val="002A5424"/>
    <w:rsid w:val="002A6EC2"/>
    <w:rsid w:val="002B0F36"/>
    <w:rsid w:val="002B18F0"/>
    <w:rsid w:val="002B2AAB"/>
    <w:rsid w:val="002B7936"/>
    <w:rsid w:val="002C1059"/>
    <w:rsid w:val="002C1876"/>
    <w:rsid w:val="002C3659"/>
    <w:rsid w:val="002D1D3A"/>
    <w:rsid w:val="002D6B1B"/>
    <w:rsid w:val="002E2D79"/>
    <w:rsid w:val="002E35BD"/>
    <w:rsid w:val="002E3ABD"/>
    <w:rsid w:val="002E51DF"/>
    <w:rsid w:val="002E588F"/>
    <w:rsid w:val="002E6014"/>
    <w:rsid w:val="002E60FE"/>
    <w:rsid w:val="002E6AEF"/>
    <w:rsid w:val="002F0DAA"/>
    <w:rsid w:val="002F2DA2"/>
    <w:rsid w:val="002F615D"/>
    <w:rsid w:val="00304335"/>
    <w:rsid w:val="003043DD"/>
    <w:rsid w:val="00304437"/>
    <w:rsid w:val="003059E7"/>
    <w:rsid w:val="0030786F"/>
    <w:rsid w:val="0031152C"/>
    <w:rsid w:val="00314A4C"/>
    <w:rsid w:val="0031536F"/>
    <w:rsid w:val="003179E3"/>
    <w:rsid w:val="00317E4B"/>
    <w:rsid w:val="00320177"/>
    <w:rsid w:val="00321854"/>
    <w:rsid w:val="0032320A"/>
    <w:rsid w:val="0032429A"/>
    <w:rsid w:val="00326365"/>
    <w:rsid w:val="0033075D"/>
    <w:rsid w:val="003317A1"/>
    <w:rsid w:val="00333BFC"/>
    <w:rsid w:val="00333DB5"/>
    <w:rsid w:val="003354B6"/>
    <w:rsid w:val="00337B50"/>
    <w:rsid w:val="00342042"/>
    <w:rsid w:val="003465F7"/>
    <w:rsid w:val="00346D16"/>
    <w:rsid w:val="003536E5"/>
    <w:rsid w:val="00364B54"/>
    <w:rsid w:val="00365131"/>
    <w:rsid w:val="00365B8F"/>
    <w:rsid w:val="0036606C"/>
    <w:rsid w:val="00370091"/>
    <w:rsid w:val="00370444"/>
    <w:rsid w:val="00370A5E"/>
    <w:rsid w:val="00375CC5"/>
    <w:rsid w:val="0037682E"/>
    <w:rsid w:val="00377B91"/>
    <w:rsid w:val="00380C0B"/>
    <w:rsid w:val="00384898"/>
    <w:rsid w:val="00386743"/>
    <w:rsid w:val="00390D6F"/>
    <w:rsid w:val="003947A4"/>
    <w:rsid w:val="00394EF6"/>
    <w:rsid w:val="00396449"/>
    <w:rsid w:val="003A7EFB"/>
    <w:rsid w:val="003B2D70"/>
    <w:rsid w:val="003B437C"/>
    <w:rsid w:val="003B4A6C"/>
    <w:rsid w:val="003B5BCC"/>
    <w:rsid w:val="003B69AA"/>
    <w:rsid w:val="003C1A69"/>
    <w:rsid w:val="003D234A"/>
    <w:rsid w:val="003D24F1"/>
    <w:rsid w:val="003D5F37"/>
    <w:rsid w:val="003E2A29"/>
    <w:rsid w:val="003E70E3"/>
    <w:rsid w:val="003E7B95"/>
    <w:rsid w:val="003F22EA"/>
    <w:rsid w:val="003F2BD9"/>
    <w:rsid w:val="003F2BF3"/>
    <w:rsid w:val="003F2D33"/>
    <w:rsid w:val="003F2F26"/>
    <w:rsid w:val="003F3203"/>
    <w:rsid w:val="003F4160"/>
    <w:rsid w:val="003F4624"/>
    <w:rsid w:val="003F54C9"/>
    <w:rsid w:val="00405764"/>
    <w:rsid w:val="00407A44"/>
    <w:rsid w:val="00407B92"/>
    <w:rsid w:val="0041053B"/>
    <w:rsid w:val="00413E02"/>
    <w:rsid w:val="00416C8F"/>
    <w:rsid w:val="00421498"/>
    <w:rsid w:val="00421D1A"/>
    <w:rsid w:val="004225F3"/>
    <w:rsid w:val="00424472"/>
    <w:rsid w:val="00427CBB"/>
    <w:rsid w:val="00434B5C"/>
    <w:rsid w:val="00437D11"/>
    <w:rsid w:val="0044109D"/>
    <w:rsid w:val="004435D5"/>
    <w:rsid w:val="00445F0D"/>
    <w:rsid w:val="00446283"/>
    <w:rsid w:val="0044771C"/>
    <w:rsid w:val="004477DA"/>
    <w:rsid w:val="00447CED"/>
    <w:rsid w:val="00450D37"/>
    <w:rsid w:val="00455C06"/>
    <w:rsid w:val="00461907"/>
    <w:rsid w:val="004631F8"/>
    <w:rsid w:val="00465948"/>
    <w:rsid w:val="00467CDA"/>
    <w:rsid w:val="00467DF1"/>
    <w:rsid w:val="00472026"/>
    <w:rsid w:val="0047269A"/>
    <w:rsid w:val="004737F0"/>
    <w:rsid w:val="00477FE2"/>
    <w:rsid w:val="00480947"/>
    <w:rsid w:val="00483B25"/>
    <w:rsid w:val="00486B0B"/>
    <w:rsid w:val="00486BBC"/>
    <w:rsid w:val="00491E2A"/>
    <w:rsid w:val="00495009"/>
    <w:rsid w:val="004958B3"/>
    <w:rsid w:val="004A154E"/>
    <w:rsid w:val="004A2880"/>
    <w:rsid w:val="004A61B3"/>
    <w:rsid w:val="004B0399"/>
    <w:rsid w:val="004B28E2"/>
    <w:rsid w:val="004B2A6D"/>
    <w:rsid w:val="004B4B25"/>
    <w:rsid w:val="004B678B"/>
    <w:rsid w:val="004B6D53"/>
    <w:rsid w:val="004B7CCC"/>
    <w:rsid w:val="004C0BBB"/>
    <w:rsid w:val="004C1C84"/>
    <w:rsid w:val="004C4A19"/>
    <w:rsid w:val="004C5979"/>
    <w:rsid w:val="004C7822"/>
    <w:rsid w:val="004D0F76"/>
    <w:rsid w:val="004D1F7A"/>
    <w:rsid w:val="004D2F58"/>
    <w:rsid w:val="004D4011"/>
    <w:rsid w:val="004D6B0D"/>
    <w:rsid w:val="004D7969"/>
    <w:rsid w:val="004E12E6"/>
    <w:rsid w:val="004E299B"/>
    <w:rsid w:val="004E4709"/>
    <w:rsid w:val="004E7834"/>
    <w:rsid w:val="004F43FE"/>
    <w:rsid w:val="004F6A90"/>
    <w:rsid w:val="004F72B6"/>
    <w:rsid w:val="005006D3"/>
    <w:rsid w:val="00507C6D"/>
    <w:rsid w:val="00507F40"/>
    <w:rsid w:val="00510278"/>
    <w:rsid w:val="00510D47"/>
    <w:rsid w:val="00514032"/>
    <w:rsid w:val="00514916"/>
    <w:rsid w:val="00515B5D"/>
    <w:rsid w:val="00516A4D"/>
    <w:rsid w:val="00517374"/>
    <w:rsid w:val="0052174F"/>
    <w:rsid w:val="005235EB"/>
    <w:rsid w:val="005265C8"/>
    <w:rsid w:val="005369E6"/>
    <w:rsid w:val="00541E03"/>
    <w:rsid w:val="00542159"/>
    <w:rsid w:val="005468F8"/>
    <w:rsid w:val="00546DE4"/>
    <w:rsid w:val="00547CD5"/>
    <w:rsid w:val="00551A67"/>
    <w:rsid w:val="00552826"/>
    <w:rsid w:val="005548B2"/>
    <w:rsid w:val="00560C51"/>
    <w:rsid w:val="00561355"/>
    <w:rsid w:val="00562E8F"/>
    <w:rsid w:val="00566D54"/>
    <w:rsid w:val="00567D11"/>
    <w:rsid w:val="00572483"/>
    <w:rsid w:val="00573D3E"/>
    <w:rsid w:val="00575995"/>
    <w:rsid w:val="00576F9B"/>
    <w:rsid w:val="00577874"/>
    <w:rsid w:val="005935A7"/>
    <w:rsid w:val="005A211B"/>
    <w:rsid w:val="005A25BC"/>
    <w:rsid w:val="005A6EE1"/>
    <w:rsid w:val="005B0A7F"/>
    <w:rsid w:val="005B0CF7"/>
    <w:rsid w:val="005B30A0"/>
    <w:rsid w:val="005B67AC"/>
    <w:rsid w:val="005B7612"/>
    <w:rsid w:val="005C0A0F"/>
    <w:rsid w:val="005C2CEB"/>
    <w:rsid w:val="005C2ED8"/>
    <w:rsid w:val="005C5031"/>
    <w:rsid w:val="005C5F5A"/>
    <w:rsid w:val="005C6C32"/>
    <w:rsid w:val="005D0B86"/>
    <w:rsid w:val="005D1267"/>
    <w:rsid w:val="005D304D"/>
    <w:rsid w:val="005D5C74"/>
    <w:rsid w:val="005D6B34"/>
    <w:rsid w:val="005D6C94"/>
    <w:rsid w:val="005D773A"/>
    <w:rsid w:val="005E3800"/>
    <w:rsid w:val="005E4C95"/>
    <w:rsid w:val="005E53E9"/>
    <w:rsid w:val="005E7DFF"/>
    <w:rsid w:val="005F4AC7"/>
    <w:rsid w:val="005F75AF"/>
    <w:rsid w:val="00602937"/>
    <w:rsid w:val="00607EBA"/>
    <w:rsid w:val="00607ED9"/>
    <w:rsid w:val="006174B5"/>
    <w:rsid w:val="00617AC5"/>
    <w:rsid w:val="00623F7F"/>
    <w:rsid w:val="006250C8"/>
    <w:rsid w:val="006267C8"/>
    <w:rsid w:val="00640605"/>
    <w:rsid w:val="00641A98"/>
    <w:rsid w:val="0064377E"/>
    <w:rsid w:val="00645ACA"/>
    <w:rsid w:val="00645B01"/>
    <w:rsid w:val="00647FE6"/>
    <w:rsid w:val="00651227"/>
    <w:rsid w:val="00651822"/>
    <w:rsid w:val="0065785A"/>
    <w:rsid w:val="00661A33"/>
    <w:rsid w:val="006658A1"/>
    <w:rsid w:val="00665B95"/>
    <w:rsid w:val="0066614F"/>
    <w:rsid w:val="006662E5"/>
    <w:rsid w:val="00667A3C"/>
    <w:rsid w:val="00670D3B"/>
    <w:rsid w:val="00672858"/>
    <w:rsid w:val="0067331B"/>
    <w:rsid w:val="00674310"/>
    <w:rsid w:val="00675521"/>
    <w:rsid w:val="006763B3"/>
    <w:rsid w:val="00681F33"/>
    <w:rsid w:val="006836DC"/>
    <w:rsid w:val="00683BDB"/>
    <w:rsid w:val="006850CF"/>
    <w:rsid w:val="00690F2B"/>
    <w:rsid w:val="00691C04"/>
    <w:rsid w:val="006946CB"/>
    <w:rsid w:val="00695759"/>
    <w:rsid w:val="006972F4"/>
    <w:rsid w:val="006A29AA"/>
    <w:rsid w:val="006A2F3A"/>
    <w:rsid w:val="006A3C16"/>
    <w:rsid w:val="006A7302"/>
    <w:rsid w:val="006B2E26"/>
    <w:rsid w:val="006B3108"/>
    <w:rsid w:val="006B32FD"/>
    <w:rsid w:val="006B667C"/>
    <w:rsid w:val="006B71A3"/>
    <w:rsid w:val="006C5E35"/>
    <w:rsid w:val="006C6291"/>
    <w:rsid w:val="006C687D"/>
    <w:rsid w:val="006C7445"/>
    <w:rsid w:val="006D3D9C"/>
    <w:rsid w:val="006D5292"/>
    <w:rsid w:val="006E6BD4"/>
    <w:rsid w:val="006E7744"/>
    <w:rsid w:val="006E7783"/>
    <w:rsid w:val="006E7B22"/>
    <w:rsid w:val="006E7D6E"/>
    <w:rsid w:val="006F14CD"/>
    <w:rsid w:val="006F184C"/>
    <w:rsid w:val="006F3606"/>
    <w:rsid w:val="006F4A31"/>
    <w:rsid w:val="006F4E63"/>
    <w:rsid w:val="006F6E60"/>
    <w:rsid w:val="007035CA"/>
    <w:rsid w:val="007067BD"/>
    <w:rsid w:val="007100C2"/>
    <w:rsid w:val="00710E8F"/>
    <w:rsid w:val="007118BC"/>
    <w:rsid w:val="007124B5"/>
    <w:rsid w:val="00712B31"/>
    <w:rsid w:val="00713763"/>
    <w:rsid w:val="00713BB6"/>
    <w:rsid w:val="00713F74"/>
    <w:rsid w:val="007220DD"/>
    <w:rsid w:val="00722723"/>
    <w:rsid w:val="00723042"/>
    <w:rsid w:val="0072315A"/>
    <w:rsid w:val="007257E9"/>
    <w:rsid w:val="0072733E"/>
    <w:rsid w:val="00733541"/>
    <w:rsid w:val="007344CE"/>
    <w:rsid w:val="0073717F"/>
    <w:rsid w:val="00741319"/>
    <w:rsid w:val="00756070"/>
    <w:rsid w:val="00757892"/>
    <w:rsid w:val="007608DF"/>
    <w:rsid w:val="0076152B"/>
    <w:rsid w:val="00761790"/>
    <w:rsid w:val="00764A61"/>
    <w:rsid w:val="007664BB"/>
    <w:rsid w:val="007677F0"/>
    <w:rsid w:val="00767D12"/>
    <w:rsid w:val="00771F34"/>
    <w:rsid w:val="00772F0A"/>
    <w:rsid w:val="00777058"/>
    <w:rsid w:val="00777790"/>
    <w:rsid w:val="00777C12"/>
    <w:rsid w:val="007811D4"/>
    <w:rsid w:val="00782433"/>
    <w:rsid w:val="00784EE6"/>
    <w:rsid w:val="00785651"/>
    <w:rsid w:val="00785EF0"/>
    <w:rsid w:val="00785FB6"/>
    <w:rsid w:val="0079254B"/>
    <w:rsid w:val="00793775"/>
    <w:rsid w:val="00793F8C"/>
    <w:rsid w:val="0079427A"/>
    <w:rsid w:val="00796C86"/>
    <w:rsid w:val="007A4FD9"/>
    <w:rsid w:val="007B14CD"/>
    <w:rsid w:val="007B2F4A"/>
    <w:rsid w:val="007B616B"/>
    <w:rsid w:val="007B6592"/>
    <w:rsid w:val="007B65E8"/>
    <w:rsid w:val="007B6B44"/>
    <w:rsid w:val="007B6FB7"/>
    <w:rsid w:val="007C5530"/>
    <w:rsid w:val="007C5873"/>
    <w:rsid w:val="007D0E44"/>
    <w:rsid w:val="007D308B"/>
    <w:rsid w:val="007D39BC"/>
    <w:rsid w:val="007E05EB"/>
    <w:rsid w:val="007E0A49"/>
    <w:rsid w:val="007E18DA"/>
    <w:rsid w:val="007E5636"/>
    <w:rsid w:val="007E5E8E"/>
    <w:rsid w:val="007E5F87"/>
    <w:rsid w:val="007E6DD7"/>
    <w:rsid w:val="007F0AC2"/>
    <w:rsid w:val="007F54EE"/>
    <w:rsid w:val="007F721E"/>
    <w:rsid w:val="00800530"/>
    <w:rsid w:val="00801858"/>
    <w:rsid w:val="00802211"/>
    <w:rsid w:val="00804D39"/>
    <w:rsid w:val="00805812"/>
    <w:rsid w:val="0080628A"/>
    <w:rsid w:val="00806B76"/>
    <w:rsid w:val="00806F91"/>
    <w:rsid w:val="0080718B"/>
    <w:rsid w:val="00810BEA"/>
    <w:rsid w:val="008118F6"/>
    <w:rsid w:val="008138D2"/>
    <w:rsid w:val="008151CF"/>
    <w:rsid w:val="00821A38"/>
    <w:rsid w:val="00822A92"/>
    <w:rsid w:val="0082415D"/>
    <w:rsid w:val="00824629"/>
    <w:rsid w:val="00832306"/>
    <w:rsid w:val="00834B76"/>
    <w:rsid w:val="00837723"/>
    <w:rsid w:val="0083788A"/>
    <w:rsid w:val="00837A1D"/>
    <w:rsid w:val="00840907"/>
    <w:rsid w:val="00840BA0"/>
    <w:rsid w:val="00840BC3"/>
    <w:rsid w:val="008424EA"/>
    <w:rsid w:val="008429B8"/>
    <w:rsid w:val="00843CA3"/>
    <w:rsid w:val="00845FCE"/>
    <w:rsid w:val="008505C7"/>
    <w:rsid w:val="008513A4"/>
    <w:rsid w:val="00853284"/>
    <w:rsid w:val="00853DA5"/>
    <w:rsid w:val="00855AE6"/>
    <w:rsid w:val="008637D5"/>
    <w:rsid w:val="00863DF3"/>
    <w:rsid w:val="00866940"/>
    <w:rsid w:val="00866A4F"/>
    <w:rsid w:val="00873545"/>
    <w:rsid w:val="00875250"/>
    <w:rsid w:val="00880E8C"/>
    <w:rsid w:val="00881202"/>
    <w:rsid w:val="008813BC"/>
    <w:rsid w:val="008817A6"/>
    <w:rsid w:val="00881E36"/>
    <w:rsid w:val="0088257A"/>
    <w:rsid w:val="008828D0"/>
    <w:rsid w:val="00883F58"/>
    <w:rsid w:val="00884FF0"/>
    <w:rsid w:val="00887E9C"/>
    <w:rsid w:val="00892A87"/>
    <w:rsid w:val="008952AD"/>
    <w:rsid w:val="008978D2"/>
    <w:rsid w:val="008A1400"/>
    <w:rsid w:val="008A1AF3"/>
    <w:rsid w:val="008A1BEF"/>
    <w:rsid w:val="008A590F"/>
    <w:rsid w:val="008A5F91"/>
    <w:rsid w:val="008B022A"/>
    <w:rsid w:val="008B1363"/>
    <w:rsid w:val="008B70A4"/>
    <w:rsid w:val="008B7F9A"/>
    <w:rsid w:val="008C052B"/>
    <w:rsid w:val="008C1F12"/>
    <w:rsid w:val="008C43BB"/>
    <w:rsid w:val="008C5068"/>
    <w:rsid w:val="008C6F93"/>
    <w:rsid w:val="008D0CDA"/>
    <w:rsid w:val="008D3A8D"/>
    <w:rsid w:val="008D3FFC"/>
    <w:rsid w:val="008E0525"/>
    <w:rsid w:val="008E05B4"/>
    <w:rsid w:val="008E2C69"/>
    <w:rsid w:val="008E5D64"/>
    <w:rsid w:val="008E6040"/>
    <w:rsid w:val="008F0056"/>
    <w:rsid w:val="008F151F"/>
    <w:rsid w:val="008F2723"/>
    <w:rsid w:val="008F5CE8"/>
    <w:rsid w:val="00902831"/>
    <w:rsid w:val="00903C0E"/>
    <w:rsid w:val="00904BED"/>
    <w:rsid w:val="00911922"/>
    <w:rsid w:val="00911E07"/>
    <w:rsid w:val="0091221F"/>
    <w:rsid w:val="00914227"/>
    <w:rsid w:val="0091455D"/>
    <w:rsid w:val="00915848"/>
    <w:rsid w:val="00915BD2"/>
    <w:rsid w:val="0092081C"/>
    <w:rsid w:val="00920C08"/>
    <w:rsid w:val="00921238"/>
    <w:rsid w:val="00925109"/>
    <w:rsid w:val="00926F3C"/>
    <w:rsid w:val="0092723B"/>
    <w:rsid w:val="00927C6C"/>
    <w:rsid w:val="00931222"/>
    <w:rsid w:val="00935C4E"/>
    <w:rsid w:val="00936088"/>
    <w:rsid w:val="00936B1E"/>
    <w:rsid w:val="00936B93"/>
    <w:rsid w:val="00940C3E"/>
    <w:rsid w:val="0094301A"/>
    <w:rsid w:val="00946F24"/>
    <w:rsid w:val="009474B1"/>
    <w:rsid w:val="00950982"/>
    <w:rsid w:val="00953E23"/>
    <w:rsid w:val="009616C7"/>
    <w:rsid w:val="00962855"/>
    <w:rsid w:val="00963E9C"/>
    <w:rsid w:val="009678F2"/>
    <w:rsid w:val="00970C71"/>
    <w:rsid w:val="00971203"/>
    <w:rsid w:val="00971828"/>
    <w:rsid w:val="009735CC"/>
    <w:rsid w:val="00974E9A"/>
    <w:rsid w:val="00975999"/>
    <w:rsid w:val="00977A2E"/>
    <w:rsid w:val="00982131"/>
    <w:rsid w:val="00991C62"/>
    <w:rsid w:val="00992851"/>
    <w:rsid w:val="009A1DCE"/>
    <w:rsid w:val="009B2E70"/>
    <w:rsid w:val="009B6FAE"/>
    <w:rsid w:val="009C3675"/>
    <w:rsid w:val="009C5A5E"/>
    <w:rsid w:val="009C5AB7"/>
    <w:rsid w:val="009C6C21"/>
    <w:rsid w:val="009D0325"/>
    <w:rsid w:val="009D2762"/>
    <w:rsid w:val="009D549D"/>
    <w:rsid w:val="009D719C"/>
    <w:rsid w:val="009D77A8"/>
    <w:rsid w:val="009E097D"/>
    <w:rsid w:val="009E33EA"/>
    <w:rsid w:val="009E4A77"/>
    <w:rsid w:val="009E52B9"/>
    <w:rsid w:val="009E781E"/>
    <w:rsid w:val="009F09E7"/>
    <w:rsid w:val="009F2474"/>
    <w:rsid w:val="009F3DAB"/>
    <w:rsid w:val="009F3F3D"/>
    <w:rsid w:val="009F43A5"/>
    <w:rsid w:val="00A00F40"/>
    <w:rsid w:val="00A01B5E"/>
    <w:rsid w:val="00A03384"/>
    <w:rsid w:val="00A03C40"/>
    <w:rsid w:val="00A06B9F"/>
    <w:rsid w:val="00A10293"/>
    <w:rsid w:val="00A10D9B"/>
    <w:rsid w:val="00A2041A"/>
    <w:rsid w:val="00A209ED"/>
    <w:rsid w:val="00A23762"/>
    <w:rsid w:val="00A253DB"/>
    <w:rsid w:val="00A30CC4"/>
    <w:rsid w:val="00A34C21"/>
    <w:rsid w:val="00A36C87"/>
    <w:rsid w:val="00A41E72"/>
    <w:rsid w:val="00A432A9"/>
    <w:rsid w:val="00A46704"/>
    <w:rsid w:val="00A47781"/>
    <w:rsid w:val="00A53BA6"/>
    <w:rsid w:val="00A53DA8"/>
    <w:rsid w:val="00A54C47"/>
    <w:rsid w:val="00A54EE5"/>
    <w:rsid w:val="00A608FF"/>
    <w:rsid w:val="00A6289B"/>
    <w:rsid w:val="00A64BB6"/>
    <w:rsid w:val="00A6669B"/>
    <w:rsid w:val="00A66B6F"/>
    <w:rsid w:val="00A7319B"/>
    <w:rsid w:val="00A733AC"/>
    <w:rsid w:val="00A74A99"/>
    <w:rsid w:val="00A764B8"/>
    <w:rsid w:val="00A81D97"/>
    <w:rsid w:val="00A924DA"/>
    <w:rsid w:val="00A9421B"/>
    <w:rsid w:val="00A9471B"/>
    <w:rsid w:val="00A95C04"/>
    <w:rsid w:val="00A97878"/>
    <w:rsid w:val="00A97E1F"/>
    <w:rsid w:val="00AA17FC"/>
    <w:rsid w:val="00AB0298"/>
    <w:rsid w:val="00AB037F"/>
    <w:rsid w:val="00AB1870"/>
    <w:rsid w:val="00AB2631"/>
    <w:rsid w:val="00AB3EAE"/>
    <w:rsid w:val="00AB471F"/>
    <w:rsid w:val="00AB5777"/>
    <w:rsid w:val="00AB5F58"/>
    <w:rsid w:val="00AC235A"/>
    <w:rsid w:val="00AC387D"/>
    <w:rsid w:val="00AD00B7"/>
    <w:rsid w:val="00AD2C0E"/>
    <w:rsid w:val="00AD6349"/>
    <w:rsid w:val="00AD65B5"/>
    <w:rsid w:val="00AD6948"/>
    <w:rsid w:val="00AD75DD"/>
    <w:rsid w:val="00AE1787"/>
    <w:rsid w:val="00AE387A"/>
    <w:rsid w:val="00AE77A8"/>
    <w:rsid w:val="00AF0B98"/>
    <w:rsid w:val="00AF1F6F"/>
    <w:rsid w:val="00AF25FC"/>
    <w:rsid w:val="00AF2C6A"/>
    <w:rsid w:val="00AF3300"/>
    <w:rsid w:val="00AF555D"/>
    <w:rsid w:val="00B006FC"/>
    <w:rsid w:val="00B02287"/>
    <w:rsid w:val="00B05A03"/>
    <w:rsid w:val="00B073E6"/>
    <w:rsid w:val="00B07B79"/>
    <w:rsid w:val="00B1389E"/>
    <w:rsid w:val="00B15C0C"/>
    <w:rsid w:val="00B21FBF"/>
    <w:rsid w:val="00B25558"/>
    <w:rsid w:val="00B257F5"/>
    <w:rsid w:val="00B272B9"/>
    <w:rsid w:val="00B3346C"/>
    <w:rsid w:val="00B37BC8"/>
    <w:rsid w:val="00B421B0"/>
    <w:rsid w:val="00B45831"/>
    <w:rsid w:val="00B45DDA"/>
    <w:rsid w:val="00B5360E"/>
    <w:rsid w:val="00B54037"/>
    <w:rsid w:val="00B57137"/>
    <w:rsid w:val="00B60873"/>
    <w:rsid w:val="00B62D60"/>
    <w:rsid w:val="00B6351A"/>
    <w:rsid w:val="00B64BCD"/>
    <w:rsid w:val="00B651D4"/>
    <w:rsid w:val="00B65963"/>
    <w:rsid w:val="00B66411"/>
    <w:rsid w:val="00B72C2C"/>
    <w:rsid w:val="00B739F9"/>
    <w:rsid w:val="00B7545A"/>
    <w:rsid w:val="00B75502"/>
    <w:rsid w:val="00B82ED7"/>
    <w:rsid w:val="00B84F0C"/>
    <w:rsid w:val="00B933D2"/>
    <w:rsid w:val="00BA1057"/>
    <w:rsid w:val="00BA74A3"/>
    <w:rsid w:val="00BA7B2C"/>
    <w:rsid w:val="00BB60F8"/>
    <w:rsid w:val="00BB6E21"/>
    <w:rsid w:val="00BB718C"/>
    <w:rsid w:val="00BB729F"/>
    <w:rsid w:val="00BC2270"/>
    <w:rsid w:val="00BC3C37"/>
    <w:rsid w:val="00BC5589"/>
    <w:rsid w:val="00BC6212"/>
    <w:rsid w:val="00BC736D"/>
    <w:rsid w:val="00BD2B69"/>
    <w:rsid w:val="00BD4D50"/>
    <w:rsid w:val="00BD7CFA"/>
    <w:rsid w:val="00BD7D56"/>
    <w:rsid w:val="00BE258B"/>
    <w:rsid w:val="00BF0B5D"/>
    <w:rsid w:val="00BF1EE6"/>
    <w:rsid w:val="00BF74A1"/>
    <w:rsid w:val="00BF7B43"/>
    <w:rsid w:val="00C011B1"/>
    <w:rsid w:val="00C01DC4"/>
    <w:rsid w:val="00C04461"/>
    <w:rsid w:val="00C072E0"/>
    <w:rsid w:val="00C119CC"/>
    <w:rsid w:val="00C13151"/>
    <w:rsid w:val="00C14058"/>
    <w:rsid w:val="00C16723"/>
    <w:rsid w:val="00C16D6A"/>
    <w:rsid w:val="00C21B80"/>
    <w:rsid w:val="00C23791"/>
    <w:rsid w:val="00C23996"/>
    <w:rsid w:val="00C26B65"/>
    <w:rsid w:val="00C26FD3"/>
    <w:rsid w:val="00C2733F"/>
    <w:rsid w:val="00C30211"/>
    <w:rsid w:val="00C32397"/>
    <w:rsid w:val="00C3334B"/>
    <w:rsid w:val="00C3426A"/>
    <w:rsid w:val="00C350FB"/>
    <w:rsid w:val="00C356DF"/>
    <w:rsid w:val="00C50797"/>
    <w:rsid w:val="00C527B6"/>
    <w:rsid w:val="00C52F84"/>
    <w:rsid w:val="00C55F77"/>
    <w:rsid w:val="00C6069E"/>
    <w:rsid w:val="00C60AAF"/>
    <w:rsid w:val="00C70FB7"/>
    <w:rsid w:val="00C71BF7"/>
    <w:rsid w:val="00C73516"/>
    <w:rsid w:val="00C745A7"/>
    <w:rsid w:val="00C76663"/>
    <w:rsid w:val="00C821B6"/>
    <w:rsid w:val="00C82964"/>
    <w:rsid w:val="00C8526C"/>
    <w:rsid w:val="00C858DD"/>
    <w:rsid w:val="00C90319"/>
    <w:rsid w:val="00C921DA"/>
    <w:rsid w:val="00C93F9A"/>
    <w:rsid w:val="00C95CF6"/>
    <w:rsid w:val="00C964F1"/>
    <w:rsid w:val="00CA42D6"/>
    <w:rsid w:val="00CA690B"/>
    <w:rsid w:val="00CA76D4"/>
    <w:rsid w:val="00CB0226"/>
    <w:rsid w:val="00CB063B"/>
    <w:rsid w:val="00CB3E12"/>
    <w:rsid w:val="00CB4790"/>
    <w:rsid w:val="00CB4810"/>
    <w:rsid w:val="00CB571C"/>
    <w:rsid w:val="00CB741F"/>
    <w:rsid w:val="00CC2588"/>
    <w:rsid w:val="00CC36E5"/>
    <w:rsid w:val="00CC48F1"/>
    <w:rsid w:val="00CD053B"/>
    <w:rsid w:val="00CD1579"/>
    <w:rsid w:val="00CD308A"/>
    <w:rsid w:val="00CD73BD"/>
    <w:rsid w:val="00CE1349"/>
    <w:rsid w:val="00CE19B2"/>
    <w:rsid w:val="00CE3B02"/>
    <w:rsid w:val="00CE5813"/>
    <w:rsid w:val="00CE7EF3"/>
    <w:rsid w:val="00CF2FD4"/>
    <w:rsid w:val="00CF56B5"/>
    <w:rsid w:val="00CF5B65"/>
    <w:rsid w:val="00CF6875"/>
    <w:rsid w:val="00CF6F5E"/>
    <w:rsid w:val="00D016A3"/>
    <w:rsid w:val="00D02433"/>
    <w:rsid w:val="00D03EF3"/>
    <w:rsid w:val="00D07BE4"/>
    <w:rsid w:val="00D12636"/>
    <w:rsid w:val="00D20232"/>
    <w:rsid w:val="00D2257B"/>
    <w:rsid w:val="00D22C25"/>
    <w:rsid w:val="00D24486"/>
    <w:rsid w:val="00D2527F"/>
    <w:rsid w:val="00D25453"/>
    <w:rsid w:val="00D30367"/>
    <w:rsid w:val="00D319FA"/>
    <w:rsid w:val="00D32D46"/>
    <w:rsid w:val="00D33A44"/>
    <w:rsid w:val="00D35EA1"/>
    <w:rsid w:val="00D36985"/>
    <w:rsid w:val="00D512C7"/>
    <w:rsid w:val="00D55542"/>
    <w:rsid w:val="00D555A7"/>
    <w:rsid w:val="00D558D7"/>
    <w:rsid w:val="00D6128E"/>
    <w:rsid w:val="00D65AC2"/>
    <w:rsid w:val="00D662FD"/>
    <w:rsid w:val="00D66DE2"/>
    <w:rsid w:val="00D676DA"/>
    <w:rsid w:val="00D702A0"/>
    <w:rsid w:val="00D7583E"/>
    <w:rsid w:val="00D81BBE"/>
    <w:rsid w:val="00D84155"/>
    <w:rsid w:val="00D84E3E"/>
    <w:rsid w:val="00D869B1"/>
    <w:rsid w:val="00D878AF"/>
    <w:rsid w:val="00D9083A"/>
    <w:rsid w:val="00D946FC"/>
    <w:rsid w:val="00DA1A61"/>
    <w:rsid w:val="00DA1EF0"/>
    <w:rsid w:val="00DA6233"/>
    <w:rsid w:val="00DB0190"/>
    <w:rsid w:val="00DB1002"/>
    <w:rsid w:val="00DB2720"/>
    <w:rsid w:val="00DB5394"/>
    <w:rsid w:val="00DC2386"/>
    <w:rsid w:val="00DC6B0B"/>
    <w:rsid w:val="00DC78CF"/>
    <w:rsid w:val="00DD0459"/>
    <w:rsid w:val="00DD0B04"/>
    <w:rsid w:val="00DD10F8"/>
    <w:rsid w:val="00DD1213"/>
    <w:rsid w:val="00DD1941"/>
    <w:rsid w:val="00DD37BC"/>
    <w:rsid w:val="00DD3A0C"/>
    <w:rsid w:val="00DD5A3E"/>
    <w:rsid w:val="00DE09BA"/>
    <w:rsid w:val="00DE47D1"/>
    <w:rsid w:val="00DE48AE"/>
    <w:rsid w:val="00DE5E09"/>
    <w:rsid w:val="00DF09D7"/>
    <w:rsid w:val="00DF2F13"/>
    <w:rsid w:val="00DF305B"/>
    <w:rsid w:val="00DF336C"/>
    <w:rsid w:val="00DF4484"/>
    <w:rsid w:val="00DF5305"/>
    <w:rsid w:val="00DF5954"/>
    <w:rsid w:val="00E01222"/>
    <w:rsid w:val="00E107D9"/>
    <w:rsid w:val="00E10F53"/>
    <w:rsid w:val="00E12857"/>
    <w:rsid w:val="00E12934"/>
    <w:rsid w:val="00E17928"/>
    <w:rsid w:val="00E23591"/>
    <w:rsid w:val="00E26D2D"/>
    <w:rsid w:val="00E27BFE"/>
    <w:rsid w:val="00E310BA"/>
    <w:rsid w:val="00E32229"/>
    <w:rsid w:val="00E32CE9"/>
    <w:rsid w:val="00E35002"/>
    <w:rsid w:val="00E350AC"/>
    <w:rsid w:val="00E369F9"/>
    <w:rsid w:val="00E4670E"/>
    <w:rsid w:val="00E47BA6"/>
    <w:rsid w:val="00E5351B"/>
    <w:rsid w:val="00E55634"/>
    <w:rsid w:val="00E55CDC"/>
    <w:rsid w:val="00E562AB"/>
    <w:rsid w:val="00E568CB"/>
    <w:rsid w:val="00E56D03"/>
    <w:rsid w:val="00E57B23"/>
    <w:rsid w:val="00E629AF"/>
    <w:rsid w:val="00E67E81"/>
    <w:rsid w:val="00E72591"/>
    <w:rsid w:val="00E72A32"/>
    <w:rsid w:val="00E76463"/>
    <w:rsid w:val="00E807E0"/>
    <w:rsid w:val="00E83D6F"/>
    <w:rsid w:val="00E8428E"/>
    <w:rsid w:val="00E84E3E"/>
    <w:rsid w:val="00E84F4D"/>
    <w:rsid w:val="00E84FFE"/>
    <w:rsid w:val="00E870A4"/>
    <w:rsid w:val="00E876B3"/>
    <w:rsid w:val="00E87D1E"/>
    <w:rsid w:val="00E9152C"/>
    <w:rsid w:val="00E96174"/>
    <w:rsid w:val="00E96E7D"/>
    <w:rsid w:val="00EA00C5"/>
    <w:rsid w:val="00EA1462"/>
    <w:rsid w:val="00EB0466"/>
    <w:rsid w:val="00EB06A2"/>
    <w:rsid w:val="00EB302B"/>
    <w:rsid w:val="00EB3F96"/>
    <w:rsid w:val="00EC2865"/>
    <w:rsid w:val="00EC3AAA"/>
    <w:rsid w:val="00EC3F8E"/>
    <w:rsid w:val="00EC4B91"/>
    <w:rsid w:val="00EC50A9"/>
    <w:rsid w:val="00ED0EC4"/>
    <w:rsid w:val="00ED368E"/>
    <w:rsid w:val="00ED5E86"/>
    <w:rsid w:val="00EE40FD"/>
    <w:rsid w:val="00EE78A4"/>
    <w:rsid w:val="00EE7C6B"/>
    <w:rsid w:val="00EF1234"/>
    <w:rsid w:val="00EF26A1"/>
    <w:rsid w:val="00EF3706"/>
    <w:rsid w:val="00EF3B60"/>
    <w:rsid w:val="00EF6A4A"/>
    <w:rsid w:val="00EF6CF3"/>
    <w:rsid w:val="00EF7839"/>
    <w:rsid w:val="00F0071E"/>
    <w:rsid w:val="00F027EA"/>
    <w:rsid w:val="00F02AA8"/>
    <w:rsid w:val="00F03CE4"/>
    <w:rsid w:val="00F04D58"/>
    <w:rsid w:val="00F074DE"/>
    <w:rsid w:val="00F12E2E"/>
    <w:rsid w:val="00F13023"/>
    <w:rsid w:val="00F144B4"/>
    <w:rsid w:val="00F17402"/>
    <w:rsid w:val="00F227FD"/>
    <w:rsid w:val="00F25CBD"/>
    <w:rsid w:val="00F3453E"/>
    <w:rsid w:val="00F373D4"/>
    <w:rsid w:val="00F377FF"/>
    <w:rsid w:val="00F41AE7"/>
    <w:rsid w:val="00F42EDC"/>
    <w:rsid w:val="00F505A3"/>
    <w:rsid w:val="00F55FFA"/>
    <w:rsid w:val="00F56D23"/>
    <w:rsid w:val="00F5712B"/>
    <w:rsid w:val="00F62878"/>
    <w:rsid w:val="00F63173"/>
    <w:rsid w:val="00F639E7"/>
    <w:rsid w:val="00F642B6"/>
    <w:rsid w:val="00F6775C"/>
    <w:rsid w:val="00F7012C"/>
    <w:rsid w:val="00F70512"/>
    <w:rsid w:val="00F73612"/>
    <w:rsid w:val="00F75BA9"/>
    <w:rsid w:val="00F76A98"/>
    <w:rsid w:val="00F76C4B"/>
    <w:rsid w:val="00F807ED"/>
    <w:rsid w:val="00F847D3"/>
    <w:rsid w:val="00F85CD5"/>
    <w:rsid w:val="00F91057"/>
    <w:rsid w:val="00F924F2"/>
    <w:rsid w:val="00F934F1"/>
    <w:rsid w:val="00F945FF"/>
    <w:rsid w:val="00F948CB"/>
    <w:rsid w:val="00F9674D"/>
    <w:rsid w:val="00F97601"/>
    <w:rsid w:val="00FA31AE"/>
    <w:rsid w:val="00FA4441"/>
    <w:rsid w:val="00FA68F5"/>
    <w:rsid w:val="00FA6C4D"/>
    <w:rsid w:val="00FA6E1B"/>
    <w:rsid w:val="00FA6FEC"/>
    <w:rsid w:val="00FA71A0"/>
    <w:rsid w:val="00FA7F32"/>
    <w:rsid w:val="00FB09B3"/>
    <w:rsid w:val="00FB26F2"/>
    <w:rsid w:val="00FB36A0"/>
    <w:rsid w:val="00FB36B8"/>
    <w:rsid w:val="00FB3A76"/>
    <w:rsid w:val="00FB461F"/>
    <w:rsid w:val="00FB65F6"/>
    <w:rsid w:val="00FB7D3E"/>
    <w:rsid w:val="00FC13E7"/>
    <w:rsid w:val="00FC22CC"/>
    <w:rsid w:val="00FC288F"/>
    <w:rsid w:val="00FC59F7"/>
    <w:rsid w:val="00FC700F"/>
    <w:rsid w:val="00FC749C"/>
    <w:rsid w:val="00FC7664"/>
    <w:rsid w:val="00FD1D91"/>
    <w:rsid w:val="00FD36A7"/>
    <w:rsid w:val="00FD472F"/>
    <w:rsid w:val="00FD4D6A"/>
    <w:rsid w:val="00FE06CC"/>
    <w:rsid w:val="00FE20EF"/>
    <w:rsid w:val="00FE4A03"/>
    <w:rsid w:val="00FE4C38"/>
    <w:rsid w:val="00FF0D1C"/>
    <w:rsid w:val="00FF1D49"/>
    <w:rsid w:val="00FF52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7FC5A"/>
  <w15:docId w15:val="{F5C0CDBB-FECF-469F-9F38-809DAD98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3D5C"/>
    <w:rPr>
      <w:rFonts w:cs="Arial Unicode MS"/>
      <w:color w:val="000000"/>
      <w:sz w:val="24"/>
      <w:szCs w:val="24"/>
      <w:u w:color="000000"/>
    </w:rPr>
  </w:style>
  <w:style w:type="paragraph" w:styleId="Nadpis1">
    <w:name w:val="heading 1"/>
    <w:next w:val="Normln"/>
    <w:link w:val="Nadpis1Char"/>
    <w:uiPriority w:val="9"/>
    <w:qFormat/>
    <w:rsid w:val="00F13023"/>
    <w:pPr>
      <w:keepNext/>
      <w:keepLines/>
      <w:spacing w:before="240"/>
      <w:outlineLvl w:val="0"/>
    </w:pPr>
    <w:rPr>
      <w:rFonts w:ascii="Arial" w:hAnsi="Arial" w:cs="Arial Unicode MS"/>
      <w:b/>
      <w:bCs/>
      <w:color w:val="000000"/>
      <w:sz w:val="32"/>
      <w:szCs w:val="32"/>
      <w:u w:color="000000"/>
    </w:rPr>
  </w:style>
  <w:style w:type="paragraph" w:styleId="Nadpis2">
    <w:name w:val="heading 2"/>
    <w:next w:val="Normln"/>
    <w:link w:val="Nadpis2Char"/>
    <w:uiPriority w:val="9"/>
    <w:unhideWhenUsed/>
    <w:qFormat/>
    <w:rsid w:val="00F13023"/>
    <w:pPr>
      <w:keepNext/>
      <w:keepLines/>
      <w:spacing w:before="40"/>
      <w:outlineLvl w:val="1"/>
    </w:pPr>
    <w:rPr>
      <w:rFonts w:ascii="Arial" w:hAnsi="Arial" w:cs="Arial Unicode MS"/>
      <w:b/>
      <w:bCs/>
      <w:color w:val="000000"/>
      <w:sz w:val="28"/>
      <w:szCs w:val="28"/>
      <w:u w:color="000000"/>
    </w:rPr>
  </w:style>
  <w:style w:type="paragraph" w:styleId="Nadpis3">
    <w:name w:val="heading 3"/>
    <w:basedOn w:val="Normln"/>
    <w:next w:val="Normln"/>
    <w:link w:val="Nadpis3Char"/>
    <w:uiPriority w:val="9"/>
    <w:unhideWhenUsed/>
    <w:qFormat/>
    <w:rsid w:val="00E87D1E"/>
    <w:pPr>
      <w:spacing w:after="240"/>
      <w:jc w:val="both"/>
      <w:outlineLvl w:val="2"/>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13023"/>
    <w:rPr>
      <w:u w:val="single"/>
    </w:rPr>
  </w:style>
  <w:style w:type="table" w:customStyle="1" w:styleId="TableNormal">
    <w:name w:val="Table Normal"/>
    <w:rsid w:val="00F13023"/>
    <w:tblPr>
      <w:tblInd w:w="0" w:type="dxa"/>
      <w:tblCellMar>
        <w:top w:w="0" w:type="dxa"/>
        <w:left w:w="0" w:type="dxa"/>
        <w:bottom w:w="0" w:type="dxa"/>
        <w:right w:w="0" w:type="dxa"/>
      </w:tblCellMar>
    </w:tblPr>
  </w:style>
  <w:style w:type="paragraph" w:customStyle="1" w:styleId="Zhlavazpat">
    <w:name w:val="Záhlaví a zápatí"/>
    <w:rsid w:val="00F13023"/>
    <w:pPr>
      <w:tabs>
        <w:tab w:val="right" w:pos="9020"/>
      </w:tabs>
    </w:pPr>
    <w:rPr>
      <w:rFonts w:ascii="Helvetica Neue" w:hAnsi="Helvetica Neue" w:cs="Arial Unicode MS"/>
      <w:color w:val="000000"/>
      <w:sz w:val="24"/>
      <w:szCs w:val="24"/>
    </w:rPr>
  </w:style>
  <w:style w:type="character" w:customStyle="1" w:styleId="dn">
    <w:name w:val="Žádný"/>
    <w:rsid w:val="00F13023"/>
  </w:style>
  <w:style w:type="paragraph" w:styleId="Odstavecseseznamem">
    <w:name w:val="List Paragraph"/>
    <w:basedOn w:val="Normln"/>
    <w:uiPriority w:val="34"/>
    <w:qFormat/>
    <w:rsid w:val="00806F91"/>
    <w:pPr>
      <w:ind w:left="720"/>
      <w:contextualSpacing/>
    </w:pPr>
  </w:style>
  <w:style w:type="paragraph" w:styleId="Zhlav">
    <w:name w:val="header"/>
    <w:basedOn w:val="Normln"/>
    <w:link w:val="ZhlavChar"/>
    <w:uiPriority w:val="99"/>
    <w:unhideWhenUsed/>
    <w:rsid w:val="00E562AB"/>
    <w:pPr>
      <w:tabs>
        <w:tab w:val="center" w:pos="4536"/>
        <w:tab w:val="right" w:pos="9072"/>
      </w:tabs>
    </w:pPr>
  </w:style>
  <w:style w:type="character" w:customStyle="1" w:styleId="ZhlavChar">
    <w:name w:val="Záhlaví Char"/>
    <w:basedOn w:val="Standardnpsmoodstavce"/>
    <w:link w:val="Zhlav"/>
    <w:uiPriority w:val="99"/>
    <w:rsid w:val="00E562AB"/>
    <w:rPr>
      <w:rFonts w:cs="Arial Unicode MS"/>
      <w:color w:val="000000"/>
      <w:sz w:val="24"/>
      <w:szCs w:val="24"/>
      <w:u w:color="000000"/>
    </w:rPr>
  </w:style>
  <w:style w:type="paragraph" w:styleId="Zpat">
    <w:name w:val="footer"/>
    <w:basedOn w:val="Normln"/>
    <w:link w:val="ZpatChar"/>
    <w:uiPriority w:val="99"/>
    <w:unhideWhenUsed/>
    <w:rsid w:val="00E562AB"/>
    <w:pPr>
      <w:tabs>
        <w:tab w:val="center" w:pos="4536"/>
        <w:tab w:val="right" w:pos="9072"/>
      </w:tabs>
    </w:pPr>
  </w:style>
  <w:style w:type="character" w:customStyle="1" w:styleId="ZpatChar">
    <w:name w:val="Zápatí Char"/>
    <w:basedOn w:val="Standardnpsmoodstavce"/>
    <w:link w:val="Zpat"/>
    <w:uiPriority w:val="99"/>
    <w:rsid w:val="00E562AB"/>
    <w:rPr>
      <w:rFonts w:cs="Arial Unicode MS"/>
      <w:color w:val="000000"/>
      <w:sz w:val="24"/>
      <w:szCs w:val="24"/>
      <w:u w:color="000000"/>
    </w:rPr>
  </w:style>
  <w:style w:type="character" w:styleId="Siln">
    <w:name w:val="Strong"/>
    <w:basedOn w:val="Standardnpsmoodstavce"/>
    <w:uiPriority w:val="22"/>
    <w:qFormat/>
    <w:rsid w:val="004F6A90"/>
    <w:rPr>
      <w:b/>
      <w:bCs/>
    </w:rPr>
  </w:style>
  <w:style w:type="paragraph" w:styleId="Normlnweb">
    <w:name w:val="Normal (Web)"/>
    <w:basedOn w:val="Normln"/>
    <w:uiPriority w:val="99"/>
    <w:unhideWhenUsed/>
    <w:rsid w:val="004F6A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customStyle="1" w:styleId="Nadpis2Char">
    <w:name w:val="Nadpis 2 Char"/>
    <w:basedOn w:val="Standardnpsmoodstavce"/>
    <w:link w:val="Nadpis2"/>
    <w:uiPriority w:val="9"/>
    <w:rsid w:val="001A7E28"/>
    <w:rPr>
      <w:rFonts w:ascii="Arial" w:hAnsi="Arial" w:cs="Arial Unicode MS"/>
      <w:b/>
      <w:bCs/>
      <w:color w:val="000000"/>
      <w:sz w:val="28"/>
      <w:szCs w:val="28"/>
      <w:u w:color="000000"/>
    </w:rPr>
  </w:style>
  <w:style w:type="character" w:customStyle="1" w:styleId="Nadpis3Char">
    <w:name w:val="Nadpis 3 Char"/>
    <w:basedOn w:val="Standardnpsmoodstavce"/>
    <w:link w:val="Nadpis3"/>
    <w:uiPriority w:val="9"/>
    <w:rsid w:val="00E87D1E"/>
    <w:rPr>
      <w:rFonts w:ascii="Arial" w:hAnsi="Arial" w:cs="Arial"/>
      <w:b/>
      <w:bCs/>
      <w:color w:val="000000"/>
      <w:sz w:val="24"/>
      <w:szCs w:val="24"/>
      <w:u w:color="000000"/>
    </w:rPr>
  </w:style>
  <w:style w:type="character" w:styleId="Sledovanodkaz">
    <w:name w:val="FollowedHyperlink"/>
    <w:basedOn w:val="Standardnpsmoodstavce"/>
    <w:uiPriority w:val="99"/>
    <w:semiHidden/>
    <w:unhideWhenUsed/>
    <w:rsid w:val="00712B31"/>
    <w:rPr>
      <w:color w:val="FF00FF" w:themeColor="followedHyperlink"/>
      <w:u w:val="single"/>
    </w:rPr>
  </w:style>
  <w:style w:type="paragraph" w:styleId="Textpoznpodarou">
    <w:name w:val="footnote text"/>
    <w:basedOn w:val="Normln"/>
    <w:link w:val="TextpoznpodarouChar"/>
    <w:uiPriority w:val="99"/>
    <w:semiHidden/>
    <w:unhideWhenUsed/>
    <w:rsid w:val="007124B5"/>
    <w:rPr>
      <w:sz w:val="20"/>
      <w:szCs w:val="20"/>
    </w:rPr>
  </w:style>
  <w:style w:type="character" w:customStyle="1" w:styleId="TextpoznpodarouChar">
    <w:name w:val="Text pozn. pod čarou Char"/>
    <w:basedOn w:val="Standardnpsmoodstavce"/>
    <w:link w:val="Textpoznpodarou"/>
    <w:uiPriority w:val="99"/>
    <w:semiHidden/>
    <w:rsid w:val="007124B5"/>
    <w:rPr>
      <w:rFonts w:cs="Arial Unicode MS"/>
      <w:color w:val="000000"/>
      <w:u w:color="000000"/>
    </w:rPr>
  </w:style>
  <w:style w:type="character" w:styleId="Znakapoznpodarou">
    <w:name w:val="footnote reference"/>
    <w:aliases w:val="BVI fnr,Footnote symbol"/>
    <w:basedOn w:val="Standardnpsmoodstavce"/>
    <w:uiPriority w:val="99"/>
    <w:unhideWhenUsed/>
    <w:rsid w:val="007124B5"/>
    <w:rPr>
      <w:vertAlign w:val="superscript"/>
    </w:rPr>
  </w:style>
  <w:style w:type="paragraph" w:customStyle="1" w:styleId="-wm-msonormal">
    <w:name w:val="-wm-msonormal"/>
    <w:basedOn w:val="Normln"/>
    <w:rsid w:val="004A15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cs="Times New Roman"/>
      <w:color w:val="auto"/>
      <w:bdr w:val="none" w:sz="0" w:space="0" w:color="auto"/>
    </w:rPr>
  </w:style>
  <w:style w:type="character" w:customStyle="1" w:styleId="Nadpis1Char">
    <w:name w:val="Nadpis 1 Char"/>
    <w:basedOn w:val="Standardnpsmoodstavce"/>
    <w:link w:val="Nadpis1"/>
    <w:uiPriority w:val="9"/>
    <w:rsid w:val="00863DF3"/>
    <w:rPr>
      <w:rFonts w:ascii="Arial" w:hAnsi="Arial" w:cs="Arial Unicode MS"/>
      <w:b/>
      <w:bCs/>
      <w:color w:val="000000"/>
      <w:sz w:val="32"/>
      <w:szCs w:val="32"/>
      <w:u w:color="000000"/>
    </w:rPr>
  </w:style>
  <w:style w:type="character" w:styleId="Nevyeenzmnka">
    <w:name w:val="Unresolved Mention"/>
    <w:basedOn w:val="Standardnpsmoodstavce"/>
    <w:uiPriority w:val="99"/>
    <w:semiHidden/>
    <w:unhideWhenUsed/>
    <w:rsid w:val="00314A4C"/>
    <w:rPr>
      <w:color w:val="605E5C"/>
      <w:shd w:val="clear" w:color="auto" w:fill="E1DFDD"/>
    </w:rPr>
  </w:style>
  <w:style w:type="table" w:styleId="Mkatabulky">
    <w:name w:val="Table Grid"/>
    <w:basedOn w:val="Normlntabulka"/>
    <w:uiPriority w:val="39"/>
    <w:rsid w:val="00813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FA6C4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theme="minorBidi"/>
      <w:color w:val="auto"/>
      <w:szCs w:val="21"/>
      <w:bdr w:val="none" w:sz="0" w:space="0" w:color="auto"/>
      <w:lang w:eastAsia="en-US"/>
    </w:rPr>
  </w:style>
  <w:style w:type="character" w:customStyle="1" w:styleId="ProsttextChar">
    <w:name w:val="Prostý text Char"/>
    <w:basedOn w:val="Standardnpsmoodstavce"/>
    <w:link w:val="Prosttext"/>
    <w:uiPriority w:val="99"/>
    <w:rsid w:val="00FA6C4D"/>
    <w:rPr>
      <w:rFonts w:ascii="Arial" w:eastAsia="Times New Roman" w:hAnsi="Arial" w:cstheme="minorBidi"/>
      <w:sz w:val="24"/>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6886">
      <w:bodyDiv w:val="1"/>
      <w:marLeft w:val="0"/>
      <w:marRight w:val="0"/>
      <w:marTop w:val="0"/>
      <w:marBottom w:val="0"/>
      <w:divBdr>
        <w:top w:val="none" w:sz="0" w:space="0" w:color="auto"/>
        <w:left w:val="none" w:sz="0" w:space="0" w:color="auto"/>
        <w:bottom w:val="none" w:sz="0" w:space="0" w:color="auto"/>
        <w:right w:val="none" w:sz="0" w:space="0" w:color="auto"/>
      </w:divBdr>
    </w:div>
    <w:div w:id="94373567">
      <w:bodyDiv w:val="1"/>
      <w:marLeft w:val="0"/>
      <w:marRight w:val="0"/>
      <w:marTop w:val="0"/>
      <w:marBottom w:val="0"/>
      <w:divBdr>
        <w:top w:val="none" w:sz="0" w:space="0" w:color="auto"/>
        <w:left w:val="none" w:sz="0" w:space="0" w:color="auto"/>
        <w:bottom w:val="none" w:sz="0" w:space="0" w:color="auto"/>
        <w:right w:val="none" w:sz="0" w:space="0" w:color="auto"/>
      </w:divBdr>
    </w:div>
    <w:div w:id="117603402">
      <w:bodyDiv w:val="1"/>
      <w:marLeft w:val="0"/>
      <w:marRight w:val="0"/>
      <w:marTop w:val="0"/>
      <w:marBottom w:val="0"/>
      <w:divBdr>
        <w:top w:val="none" w:sz="0" w:space="0" w:color="auto"/>
        <w:left w:val="none" w:sz="0" w:space="0" w:color="auto"/>
        <w:bottom w:val="none" w:sz="0" w:space="0" w:color="auto"/>
        <w:right w:val="none" w:sz="0" w:space="0" w:color="auto"/>
      </w:divBdr>
    </w:div>
    <w:div w:id="120466899">
      <w:bodyDiv w:val="1"/>
      <w:marLeft w:val="0"/>
      <w:marRight w:val="0"/>
      <w:marTop w:val="0"/>
      <w:marBottom w:val="0"/>
      <w:divBdr>
        <w:top w:val="none" w:sz="0" w:space="0" w:color="auto"/>
        <w:left w:val="none" w:sz="0" w:space="0" w:color="auto"/>
        <w:bottom w:val="none" w:sz="0" w:space="0" w:color="auto"/>
        <w:right w:val="none" w:sz="0" w:space="0" w:color="auto"/>
      </w:divBdr>
    </w:div>
    <w:div w:id="158691370">
      <w:bodyDiv w:val="1"/>
      <w:marLeft w:val="0"/>
      <w:marRight w:val="0"/>
      <w:marTop w:val="0"/>
      <w:marBottom w:val="0"/>
      <w:divBdr>
        <w:top w:val="none" w:sz="0" w:space="0" w:color="auto"/>
        <w:left w:val="none" w:sz="0" w:space="0" w:color="auto"/>
        <w:bottom w:val="none" w:sz="0" w:space="0" w:color="auto"/>
        <w:right w:val="none" w:sz="0" w:space="0" w:color="auto"/>
      </w:divBdr>
    </w:div>
    <w:div w:id="166602875">
      <w:bodyDiv w:val="1"/>
      <w:marLeft w:val="0"/>
      <w:marRight w:val="0"/>
      <w:marTop w:val="0"/>
      <w:marBottom w:val="0"/>
      <w:divBdr>
        <w:top w:val="none" w:sz="0" w:space="0" w:color="auto"/>
        <w:left w:val="none" w:sz="0" w:space="0" w:color="auto"/>
        <w:bottom w:val="none" w:sz="0" w:space="0" w:color="auto"/>
        <w:right w:val="none" w:sz="0" w:space="0" w:color="auto"/>
      </w:divBdr>
    </w:div>
    <w:div w:id="210191675">
      <w:bodyDiv w:val="1"/>
      <w:marLeft w:val="0"/>
      <w:marRight w:val="0"/>
      <w:marTop w:val="0"/>
      <w:marBottom w:val="0"/>
      <w:divBdr>
        <w:top w:val="none" w:sz="0" w:space="0" w:color="auto"/>
        <w:left w:val="none" w:sz="0" w:space="0" w:color="auto"/>
        <w:bottom w:val="none" w:sz="0" w:space="0" w:color="auto"/>
        <w:right w:val="none" w:sz="0" w:space="0" w:color="auto"/>
      </w:divBdr>
    </w:div>
    <w:div w:id="226234440">
      <w:bodyDiv w:val="1"/>
      <w:marLeft w:val="0"/>
      <w:marRight w:val="0"/>
      <w:marTop w:val="0"/>
      <w:marBottom w:val="0"/>
      <w:divBdr>
        <w:top w:val="none" w:sz="0" w:space="0" w:color="auto"/>
        <w:left w:val="none" w:sz="0" w:space="0" w:color="auto"/>
        <w:bottom w:val="none" w:sz="0" w:space="0" w:color="auto"/>
        <w:right w:val="none" w:sz="0" w:space="0" w:color="auto"/>
      </w:divBdr>
    </w:div>
    <w:div w:id="298920394">
      <w:bodyDiv w:val="1"/>
      <w:marLeft w:val="0"/>
      <w:marRight w:val="0"/>
      <w:marTop w:val="0"/>
      <w:marBottom w:val="0"/>
      <w:divBdr>
        <w:top w:val="none" w:sz="0" w:space="0" w:color="auto"/>
        <w:left w:val="none" w:sz="0" w:space="0" w:color="auto"/>
        <w:bottom w:val="none" w:sz="0" w:space="0" w:color="auto"/>
        <w:right w:val="none" w:sz="0" w:space="0" w:color="auto"/>
      </w:divBdr>
    </w:div>
    <w:div w:id="309866454">
      <w:bodyDiv w:val="1"/>
      <w:marLeft w:val="0"/>
      <w:marRight w:val="0"/>
      <w:marTop w:val="0"/>
      <w:marBottom w:val="0"/>
      <w:divBdr>
        <w:top w:val="none" w:sz="0" w:space="0" w:color="auto"/>
        <w:left w:val="none" w:sz="0" w:space="0" w:color="auto"/>
        <w:bottom w:val="none" w:sz="0" w:space="0" w:color="auto"/>
        <w:right w:val="none" w:sz="0" w:space="0" w:color="auto"/>
      </w:divBdr>
    </w:div>
    <w:div w:id="313605103">
      <w:bodyDiv w:val="1"/>
      <w:marLeft w:val="0"/>
      <w:marRight w:val="0"/>
      <w:marTop w:val="0"/>
      <w:marBottom w:val="0"/>
      <w:divBdr>
        <w:top w:val="none" w:sz="0" w:space="0" w:color="auto"/>
        <w:left w:val="none" w:sz="0" w:space="0" w:color="auto"/>
        <w:bottom w:val="none" w:sz="0" w:space="0" w:color="auto"/>
        <w:right w:val="none" w:sz="0" w:space="0" w:color="auto"/>
      </w:divBdr>
    </w:div>
    <w:div w:id="473446131">
      <w:bodyDiv w:val="1"/>
      <w:marLeft w:val="0"/>
      <w:marRight w:val="0"/>
      <w:marTop w:val="0"/>
      <w:marBottom w:val="0"/>
      <w:divBdr>
        <w:top w:val="none" w:sz="0" w:space="0" w:color="auto"/>
        <w:left w:val="none" w:sz="0" w:space="0" w:color="auto"/>
        <w:bottom w:val="none" w:sz="0" w:space="0" w:color="auto"/>
        <w:right w:val="none" w:sz="0" w:space="0" w:color="auto"/>
      </w:divBdr>
    </w:div>
    <w:div w:id="604533996">
      <w:bodyDiv w:val="1"/>
      <w:marLeft w:val="0"/>
      <w:marRight w:val="0"/>
      <w:marTop w:val="0"/>
      <w:marBottom w:val="0"/>
      <w:divBdr>
        <w:top w:val="none" w:sz="0" w:space="0" w:color="auto"/>
        <w:left w:val="none" w:sz="0" w:space="0" w:color="auto"/>
        <w:bottom w:val="none" w:sz="0" w:space="0" w:color="auto"/>
        <w:right w:val="none" w:sz="0" w:space="0" w:color="auto"/>
      </w:divBdr>
    </w:div>
    <w:div w:id="640765012">
      <w:bodyDiv w:val="1"/>
      <w:marLeft w:val="0"/>
      <w:marRight w:val="0"/>
      <w:marTop w:val="0"/>
      <w:marBottom w:val="0"/>
      <w:divBdr>
        <w:top w:val="none" w:sz="0" w:space="0" w:color="auto"/>
        <w:left w:val="none" w:sz="0" w:space="0" w:color="auto"/>
        <w:bottom w:val="none" w:sz="0" w:space="0" w:color="auto"/>
        <w:right w:val="none" w:sz="0" w:space="0" w:color="auto"/>
      </w:divBdr>
    </w:div>
    <w:div w:id="693847708">
      <w:bodyDiv w:val="1"/>
      <w:marLeft w:val="0"/>
      <w:marRight w:val="0"/>
      <w:marTop w:val="0"/>
      <w:marBottom w:val="0"/>
      <w:divBdr>
        <w:top w:val="none" w:sz="0" w:space="0" w:color="auto"/>
        <w:left w:val="none" w:sz="0" w:space="0" w:color="auto"/>
        <w:bottom w:val="none" w:sz="0" w:space="0" w:color="auto"/>
        <w:right w:val="none" w:sz="0" w:space="0" w:color="auto"/>
      </w:divBdr>
      <w:divsChild>
        <w:div w:id="288629728">
          <w:marLeft w:val="0"/>
          <w:marRight w:val="0"/>
          <w:marTop w:val="0"/>
          <w:marBottom w:val="0"/>
          <w:divBdr>
            <w:top w:val="none" w:sz="0" w:space="0" w:color="auto"/>
            <w:left w:val="none" w:sz="0" w:space="0" w:color="auto"/>
            <w:bottom w:val="none" w:sz="0" w:space="0" w:color="auto"/>
            <w:right w:val="none" w:sz="0" w:space="0" w:color="auto"/>
          </w:divBdr>
          <w:divsChild>
            <w:div w:id="1495678213">
              <w:marLeft w:val="0"/>
              <w:marRight w:val="0"/>
              <w:marTop w:val="0"/>
              <w:marBottom w:val="450"/>
              <w:divBdr>
                <w:top w:val="none" w:sz="0" w:space="0" w:color="auto"/>
                <w:left w:val="none" w:sz="0" w:space="0" w:color="auto"/>
                <w:bottom w:val="none" w:sz="0" w:space="0" w:color="auto"/>
                <w:right w:val="none" w:sz="0" w:space="0" w:color="auto"/>
              </w:divBdr>
              <w:divsChild>
                <w:div w:id="1202864422">
                  <w:marLeft w:val="0"/>
                  <w:marRight w:val="0"/>
                  <w:marTop w:val="0"/>
                  <w:marBottom w:val="0"/>
                  <w:divBdr>
                    <w:top w:val="none" w:sz="0" w:space="0" w:color="auto"/>
                    <w:left w:val="none" w:sz="0" w:space="0" w:color="auto"/>
                    <w:bottom w:val="none" w:sz="0" w:space="0" w:color="auto"/>
                    <w:right w:val="none" w:sz="0" w:space="0" w:color="auto"/>
                  </w:divBdr>
                  <w:divsChild>
                    <w:div w:id="1409619498">
                      <w:marLeft w:val="0"/>
                      <w:marRight w:val="0"/>
                      <w:marTop w:val="0"/>
                      <w:marBottom w:val="0"/>
                      <w:divBdr>
                        <w:top w:val="none" w:sz="0" w:space="0" w:color="auto"/>
                        <w:left w:val="none" w:sz="0" w:space="0" w:color="auto"/>
                        <w:bottom w:val="none" w:sz="0" w:space="0" w:color="auto"/>
                        <w:right w:val="none" w:sz="0" w:space="0" w:color="auto"/>
                      </w:divBdr>
                      <w:divsChild>
                        <w:div w:id="9263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912032">
      <w:bodyDiv w:val="1"/>
      <w:marLeft w:val="0"/>
      <w:marRight w:val="0"/>
      <w:marTop w:val="0"/>
      <w:marBottom w:val="0"/>
      <w:divBdr>
        <w:top w:val="none" w:sz="0" w:space="0" w:color="auto"/>
        <w:left w:val="none" w:sz="0" w:space="0" w:color="auto"/>
        <w:bottom w:val="none" w:sz="0" w:space="0" w:color="auto"/>
        <w:right w:val="none" w:sz="0" w:space="0" w:color="auto"/>
      </w:divBdr>
    </w:div>
    <w:div w:id="832182272">
      <w:bodyDiv w:val="1"/>
      <w:marLeft w:val="0"/>
      <w:marRight w:val="0"/>
      <w:marTop w:val="0"/>
      <w:marBottom w:val="0"/>
      <w:divBdr>
        <w:top w:val="none" w:sz="0" w:space="0" w:color="auto"/>
        <w:left w:val="none" w:sz="0" w:space="0" w:color="auto"/>
        <w:bottom w:val="none" w:sz="0" w:space="0" w:color="auto"/>
        <w:right w:val="none" w:sz="0" w:space="0" w:color="auto"/>
      </w:divBdr>
    </w:div>
    <w:div w:id="834027099">
      <w:bodyDiv w:val="1"/>
      <w:marLeft w:val="0"/>
      <w:marRight w:val="0"/>
      <w:marTop w:val="0"/>
      <w:marBottom w:val="0"/>
      <w:divBdr>
        <w:top w:val="none" w:sz="0" w:space="0" w:color="auto"/>
        <w:left w:val="none" w:sz="0" w:space="0" w:color="auto"/>
        <w:bottom w:val="none" w:sz="0" w:space="0" w:color="auto"/>
        <w:right w:val="none" w:sz="0" w:space="0" w:color="auto"/>
      </w:divBdr>
    </w:div>
    <w:div w:id="1023167292">
      <w:bodyDiv w:val="1"/>
      <w:marLeft w:val="0"/>
      <w:marRight w:val="0"/>
      <w:marTop w:val="0"/>
      <w:marBottom w:val="0"/>
      <w:divBdr>
        <w:top w:val="none" w:sz="0" w:space="0" w:color="auto"/>
        <w:left w:val="none" w:sz="0" w:space="0" w:color="auto"/>
        <w:bottom w:val="none" w:sz="0" w:space="0" w:color="auto"/>
        <w:right w:val="none" w:sz="0" w:space="0" w:color="auto"/>
      </w:divBdr>
    </w:div>
    <w:div w:id="1026058687">
      <w:bodyDiv w:val="1"/>
      <w:marLeft w:val="0"/>
      <w:marRight w:val="0"/>
      <w:marTop w:val="0"/>
      <w:marBottom w:val="0"/>
      <w:divBdr>
        <w:top w:val="none" w:sz="0" w:space="0" w:color="auto"/>
        <w:left w:val="none" w:sz="0" w:space="0" w:color="auto"/>
        <w:bottom w:val="none" w:sz="0" w:space="0" w:color="auto"/>
        <w:right w:val="none" w:sz="0" w:space="0" w:color="auto"/>
      </w:divBdr>
    </w:div>
    <w:div w:id="1061292042">
      <w:bodyDiv w:val="1"/>
      <w:marLeft w:val="0"/>
      <w:marRight w:val="0"/>
      <w:marTop w:val="0"/>
      <w:marBottom w:val="0"/>
      <w:divBdr>
        <w:top w:val="none" w:sz="0" w:space="0" w:color="auto"/>
        <w:left w:val="none" w:sz="0" w:space="0" w:color="auto"/>
        <w:bottom w:val="none" w:sz="0" w:space="0" w:color="auto"/>
        <w:right w:val="none" w:sz="0" w:space="0" w:color="auto"/>
      </w:divBdr>
    </w:div>
    <w:div w:id="1111970427">
      <w:bodyDiv w:val="1"/>
      <w:marLeft w:val="0"/>
      <w:marRight w:val="0"/>
      <w:marTop w:val="0"/>
      <w:marBottom w:val="0"/>
      <w:divBdr>
        <w:top w:val="none" w:sz="0" w:space="0" w:color="auto"/>
        <w:left w:val="none" w:sz="0" w:space="0" w:color="auto"/>
        <w:bottom w:val="none" w:sz="0" w:space="0" w:color="auto"/>
        <w:right w:val="none" w:sz="0" w:space="0" w:color="auto"/>
      </w:divBdr>
    </w:div>
    <w:div w:id="1145201624">
      <w:bodyDiv w:val="1"/>
      <w:marLeft w:val="0"/>
      <w:marRight w:val="0"/>
      <w:marTop w:val="0"/>
      <w:marBottom w:val="0"/>
      <w:divBdr>
        <w:top w:val="none" w:sz="0" w:space="0" w:color="auto"/>
        <w:left w:val="none" w:sz="0" w:space="0" w:color="auto"/>
        <w:bottom w:val="none" w:sz="0" w:space="0" w:color="auto"/>
        <w:right w:val="none" w:sz="0" w:space="0" w:color="auto"/>
      </w:divBdr>
    </w:div>
    <w:div w:id="1158614604">
      <w:bodyDiv w:val="1"/>
      <w:marLeft w:val="0"/>
      <w:marRight w:val="0"/>
      <w:marTop w:val="0"/>
      <w:marBottom w:val="0"/>
      <w:divBdr>
        <w:top w:val="none" w:sz="0" w:space="0" w:color="auto"/>
        <w:left w:val="none" w:sz="0" w:space="0" w:color="auto"/>
        <w:bottom w:val="none" w:sz="0" w:space="0" w:color="auto"/>
        <w:right w:val="none" w:sz="0" w:space="0" w:color="auto"/>
      </w:divBdr>
    </w:div>
    <w:div w:id="1284339249">
      <w:bodyDiv w:val="1"/>
      <w:marLeft w:val="0"/>
      <w:marRight w:val="0"/>
      <w:marTop w:val="0"/>
      <w:marBottom w:val="0"/>
      <w:divBdr>
        <w:top w:val="none" w:sz="0" w:space="0" w:color="auto"/>
        <w:left w:val="none" w:sz="0" w:space="0" w:color="auto"/>
        <w:bottom w:val="none" w:sz="0" w:space="0" w:color="auto"/>
        <w:right w:val="none" w:sz="0" w:space="0" w:color="auto"/>
      </w:divBdr>
    </w:div>
    <w:div w:id="1299921661">
      <w:bodyDiv w:val="1"/>
      <w:marLeft w:val="0"/>
      <w:marRight w:val="0"/>
      <w:marTop w:val="0"/>
      <w:marBottom w:val="0"/>
      <w:divBdr>
        <w:top w:val="none" w:sz="0" w:space="0" w:color="auto"/>
        <w:left w:val="none" w:sz="0" w:space="0" w:color="auto"/>
        <w:bottom w:val="none" w:sz="0" w:space="0" w:color="auto"/>
        <w:right w:val="none" w:sz="0" w:space="0" w:color="auto"/>
      </w:divBdr>
      <w:divsChild>
        <w:div w:id="1016422385">
          <w:marLeft w:val="0"/>
          <w:marRight w:val="0"/>
          <w:marTop w:val="240"/>
          <w:marBottom w:val="240"/>
          <w:divBdr>
            <w:top w:val="none" w:sz="0" w:space="0" w:color="auto"/>
            <w:left w:val="none" w:sz="0" w:space="0" w:color="auto"/>
            <w:bottom w:val="none" w:sz="0" w:space="0" w:color="auto"/>
            <w:right w:val="none" w:sz="0" w:space="0" w:color="auto"/>
          </w:divBdr>
        </w:div>
      </w:divsChild>
    </w:div>
    <w:div w:id="1314023260">
      <w:bodyDiv w:val="1"/>
      <w:marLeft w:val="0"/>
      <w:marRight w:val="0"/>
      <w:marTop w:val="0"/>
      <w:marBottom w:val="0"/>
      <w:divBdr>
        <w:top w:val="none" w:sz="0" w:space="0" w:color="auto"/>
        <w:left w:val="none" w:sz="0" w:space="0" w:color="auto"/>
        <w:bottom w:val="none" w:sz="0" w:space="0" w:color="auto"/>
        <w:right w:val="none" w:sz="0" w:space="0" w:color="auto"/>
      </w:divBdr>
    </w:div>
    <w:div w:id="1323662350">
      <w:bodyDiv w:val="1"/>
      <w:marLeft w:val="0"/>
      <w:marRight w:val="0"/>
      <w:marTop w:val="0"/>
      <w:marBottom w:val="0"/>
      <w:divBdr>
        <w:top w:val="none" w:sz="0" w:space="0" w:color="auto"/>
        <w:left w:val="none" w:sz="0" w:space="0" w:color="auto"/>
        <w:bottom w:val="none" w:sz="0" w:space="0" w:color="auto"/>
        <w:right w:val="none" w:sz="0" w:space="0" w:color="auto"/>
      </w:divBdr>
    </w:div>
    <w:div w:id="1466699881">
      <w:bodyDiv w:val="1"/>
      <w:marLeft w:val="0"/>
      <w:marRight w:val="0"/>
      <w:marTop w:val="0"/>
      <w:marBottom w:val="0"/>
      <w:divBdr>
        <w:top w:val="none" w:sz="0" w:space="0" w:color="auto"/>
        <w:left w:val="none" w:sz="0" w:space="0" w:color="auto"/>
        <w:bottom w:val="none" w:sz="0" w:space="0" w:color="auto"/>
        <w:right w:val="none" w:sz="0" w:space="0" w:color="auto"/>
      </w:divBdr>
    </w:div>
    <w:div w:id="1489635013">
      <w:bodyDiv w:val="1"/>
      <w:marLeft w:val="0"/>
      <w:marRight w:val="0"/>
      <w:marTop w:val="0"/>
      <w:marBottom w:val="0"/>
      <w:divBdr>
        <w:top w:val="none" w:sz="0" w:space="0" w:color="auto"/>
        <w:left w:val="none" w:sz="0" w:space="0" w:color="auto"/>
        <w:bottom w:val="none" w:sz="0" w:space="0" w:color="auto"/>
        <w:right w:val="none" w:sz="0" w:space="0" w:color="auto"/>
      </w:divBdr>
    </w:div>
    <w:div w:id="1508247089">
      <w:bodyDiv w:val="1"/>
      <w:marLeft w:val="0"/>
      <w:marRight w:val="0"/>
      <w:marTop w:val="0"/>
      <w:marBottom w:val="0"/>
      <w:divBdr>
        <w:top w:val="none" w:sz="0" w:space="0" w:color="auto"/>
        <w:left w:val="none" w:sz="0" w:space="0" w:color="auto"/>
        <w:bottom w:val="none" w:sz="0" w:space="0" w:color="auto"/>
        <w:right w:val="none" w:sz="0" w:space="0" w:color="auto"/>
      </w:divBdr>
    </w:div>
    <w:div w:id="1519544455">
      <w:bodyDiv w:val="1"/>
      <w:marLeft w:val="0"/>
      <w:marRight w:val="0"/>
      <w:marTop w:val="0"/>
      <w:marBottom w:val="0"/>
      <w:divBdr>
        <w:top w:val="none" w:sz="0" w:space="0" w:color="auto"/>
        <w:left w:val="none" w:sz="0" w:space="0" w:color="auto"/>
        <w:bottom w:val="none" w:sz="0" w:space="0" w:color="auto"/>
        <w:right w:val="none" w:sz="0" w:space="0" w:color="auto"/>
      </w:divBdr>
    </w:div>
    <w:div w:id="1536308331">
      <w:bodyDiv w:val="1"/>
      <w:marLeft w:val="0"/>
      <w:marRight w:val="0"/>
      <w:marTop w:val="0"/>
      <w:marBottom w:val="0"/>
      <w:divBdr>
        <w:top w:val="none" w:sz="0" w:space="0" w:color="auto"/>
        <w:left w:val="none" w:sz="0" w:space="0" w:color="auto"/>
        <w:bottom w:val="none" w:sz="0" w:space="0" w:color="auto"/>
        <w:right w:val="none" w:sz="0" w:space="0" w:color="auto"/>
      </w:divBdr>
    </w:div>
    <w:div w:id="1569880471">
      <w:bodyDiv w:val="1"/>
      <w:marLeft w:val="0"/>
      <w:marRight w:val="0"/>
      <w:marTop w:val="0"/>
      <w:marBottom w:val="0"/>
      <w:divBdr>
        <w:top w:val="none" w:sz="0" w:space="0" w:color="auto"/>
        <w:left w:val="none" w:sz="0" w:space="0" w:color="auto"/>
        <w:bottom w:val="none" w:sz="0" w:space="0" w:color="auto"/>
        <w:right w:val="none" w:sz="0" w:space="0" w:color="auto"/>
      </w:divBdr>
    </w:div>
    <w:div w:id="1618022251">
      <w:bodyDiv w:val="1"/>
      <w:marLeft w:val="0"/>
      <w:marRight w:val="0"/>
      <w:marTop w:val="0"/>
      <w:marBottom w:val="0"/>
      <w:divBdr>
        <w:top w:val="none" w:sz="0" w:space="0" w:color="auto"/>
        <w:left w:val="none" w:sz="0" w:space="0" w:color="auto"/>
        <w:bottom w:val="none" w:sz="0" w:space="0" w:color="auto"/>
        <w:right w:val="none" w:sz="0" w:space="0" w:color="auto"/>
      </w:divBdr>
    </w:div>
    <w:div w:id="1625424442">
      <w:bodyDiv w:val="1"/>
      <w:marLeft w:val="0"/>
      <w:marRight w:val="0"/>
      <w:marTop w:val="0"/>
      <w:marBottom w:val="0"/>
      <w:divBdr>
        <w:top w:val="none" w:sz="0" w:space="0" w:color="auto"/>
        <w:left w:val="none" w:sz="0" w:space="0" w:color="auto"/>
        <w:bottom w:val="none" w:sz="0" w:space="0" w:color="auto"/>
        <w:right w:val="none" w:sz="0" w:space="0" w:color="auto"/>
      </w:divBdr>
    </w:div>
    <w:div w:id="1636761935">
      <w:bodyDiv w:val="1"/>
      <w:marLeft w:val="0"/>
      <w:marRight w:val="0"/>
      <w:marTop w:val="0"/>
      <w:marBottom w:val="0"/>
      <w:divBdr>
        <w:top w:val="none" w:sz="0" w:space="0" w:color="auto"/>
        <w:left w:val="none" w:sz="0" w:space="0" w:color="auto"/>
        <w:bottom w:val="none" w:sz="0" w:space="0" w:color="auto"/>
        <w:right w:val="none" w:sz="0" w:space="0" w:color="auto"/>
      </w:divBdr>
    </w:div>
    <w:div w:id="1637641745">
      <w:bodyDiv w:val="1"/>
      <w:marLeft w:val="0"/>
      <w:marRight w:val="0"/>
      <w:marTop w:val="0"/>
      <w:marBottom w:val="0"/>
      <w:divBdr>
        <w:top w:val="none" w:sz="0" w:space="0" w:color="auto"/>
        <w:left w:val="none" w:sz="0" w:space="0" w:color="auto"/>
        <w:bottom w:val="none" w:sz="0" w:space="0" w:color="auto"/>
        <w:right w:val="none" w:sz="0" w:space="0" w:color="auto"/>
      </w:divBdr>
    </w:div>
    <w:div w:id="1637908437">
      <w:bodyDiv w:val="1"/>
      <w:marLeft w:val="0"/>
      <w:marRight w:val="0"/>
      <w:marTop w:val="0"/>
      <w:marBottom w:val="0"/>
      <w:divBdr>
        <w:top w:val="none" w:sz="0" w:space="0" w:color="auto"/>
        <w:left w:val="none" w:sz="0" w:space="0" w:color="auto"/>
        <w:bottom w:val="none" w:sz="0" w:space="0" w:color="auto"/>
        <w:right w:val="none" w:sz="0" w:space="0" w:color="auto"/>
      </w:divBdr>
    </w:div>
    <w:div w:id="1665891134">
      <w:bodyDiv w:val="1"/>
      <w:marLeft w:val="0"/>
      <w:marRight w:val="0"/>
      <w:marTop w:val="0"/>
      <w:marBottom w:val="0"/>
      <w:divBdr>
        <w:top w:val="none" w:sz="0" w:space="0" w:color="auto"/>
        <w:left w:val="none" w:sz="0" w:space="0" w:color="auto"/>
        <w:bottom w:val="none" w:sz="0" w:space="0" w:color="auto"/>
        <w:right w:val="none" w:sz="0" w:space="0" w:color="auto"/>
      </w:divBdr>
    </w:div>
    <w:div w:id="1739784950">
      <w:bodyDiv w:val="1"/>
      <w:marLeft w:val="0"/>
      <w:marRight w:val="0"/>
      <w:marTop w:val="0"/>
      <w:marBottom w:val="0"/>
      <w:divBdr>
        <w:top w:val="none" w:sz="0" w:space="0" w:color="auto"/>
        <w:left w:val="none" w:sz="0" w:space="0" w:color="auto"/>
        <w:bottom w:val="none" w:sz="0" w:space="0" w:color="auto"/>
        <w:right w:val="none" w:sz="0" w:space="0" w:color="auto"/>
      </w:divBdr>
      <w:divsChild>
        <w:div w:id="718676079">
          <w:marLeft w:val="0"/>
          <w:marRight w:val="0"/>
          <w:marTop w:val="0"/>
          <w:marBottom w:val="0"/>
          <w:divBdr>
            <w:top w:val="none" w:sz="0" w:space="0" w:color="auto"/>
            <w:left w:val="none" w:sz="0" w:space="0" w:color="auto"/>
            <w:bottom w:val="none" w:sz="0" w:space="0" w:color="auto"/>
            <w:right w:val="none" w:sz="0" w:space="0" w:color="auto"/>
          </w:divBdr>
          <w:divsChild>
            <w:div w:id="309142054">
              <w:marLeft w:val="0"/>
              <w:marRight w:val="0"/>
              <w:marTop w:val="0"/>
              <w:marBottom w:val="450"/>
              <w:divBdr>
                <w:top w:val="none" w:sz="0" w:space="0" w:color="auto"/>
                <w:left w:val="none" w:sz="0" w:space="0" w:color="auto"/>
                <w:bottom w:val="none" w:sz="0" w:space="0" w:color="auto"/>
                <w:right w:val="none" w:sz="0" w:space="0" w:color="auto"/>
              </w:divBdr>
              <w:divsChild>
                <w:div w:id="839345616">
                  <w:marLeft w:val="0"/>
                  <w:marRight w:val="0"/>
                  <w:marTop w:val="0"/>
                  <w:marBottom w:val="0"/>
                  <w:divBdr>
                    <w:top w:val="none" w:sz="0" w:space="0" w:color="auto"/>
                    <w:left w:val="none" w:sz="0" w:space="0" w:color="auto"/>
                    <w:bottom w:val="none" w:sz="0" w:space="0" w:color="auto"/>
                    <w:right w:val="none" w:sz="0" w:space="0" w:color="auto"/>
                  </w:divBdr>
                  <w:divsChild>
                    <w:div w:id="839077044">
                      <w:marLeft w:val="0"/>
                      <w:marRight w:val="0"/>
                      <w:marTop w:val="0"/>
                      <w:marBottom w:val="0"/>
                      <w:divBdr>
                        <w:top w:val="none" w:sz="0" w:space="0" w:color="auto"/>
                        <w:left w:val="none" w:sz="0" w:space="0" w:color="auto"/>
                        <w:bottom w:val="none" w:sz="0" w:space="0" w:color="auto"/>
                        <w:right w:val="none" w:sz="0" w:space="0" w:color="auto"/>
                      </w:divBdr>
                      <w:divsChild>
                        <w:div w:id="5124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079396">
      <w:bodyDiv w:val="1"/>
      <w:marLeft w:val="0"/>
      <w:marRight w:val="0"/>
      <w:marTop w:val="0"/>
      <w:marBottom w:val="0"/>
      <w:divBdr>
        <w:top w:val="none" w:sz="0" w:space="0" w:color="auto"/>
        <w:left w:val="none" w:sz="0" w:space="0" w:color="auto"/>
        <w:bottom w:val="none" w:sz="0" w:space="0" w:color="auto"/>
        <w:right w:val="none" w:sz="0" w:space="0" w:color="auto"/>
      </w:divBdr>
    </w:div>
    <w:div w:id="2035962054">
      <w:bodyDiv w:val="1"/>
      <w:marLeft w:val="0"/>
      <w:marRight w:val="0"/>
      <w:marTop w:val="0"/>
      <w:marBottom w:val="0"/>
      <w:divBdr>
        <w:top w:val="none" w:sz="0" w:space="0" w:color="auto"/>
        <w:left w:val="none" w:sz="0" w:space="0" w:color="auto"/>
        <w:bottom w:val="none" w:sz="0" w:space="0" w:color="auto"/>
        <w:right w:val="none" w:sz="0" w:space="0" w:color="auto"/>
      </w:divBdr>
    </w:div>
    <w:div w:id="2044818202">
      <w:bodyDiv w:val="1"/>
      <w:marLeft w:val="0"/>
      <w:marRight w:val="0"/>
      <w:marTop w:val="0"/>
      <w:marBottom w:val="0"/>
      <w:divBdr>
        <w:top w:val="none" w:sz="0" w:space="0" w:color="auto"/>
        <w:left w:val="none" w:sz="0" w:space="0" w:color="auto"/>
        <w:bottom w:val="none" w:sz="0" w:space="0" w:color="auto"/>
        <w:right w:val="none" w:sz="0" w:space="0" w:color="auto"/>
      </w:divBdr>
    </w:div>
    <w:div w:id="2045784212">
      <w:bodyDiv w:val="1"/>
      <w:marLeft w:val="0"/>
      <w:marRight w:val="0"/>
      <w:marTop w:val="0"/>
      <w:marBottom w:val="0"/>
      <w:divBdr>
        <w:top w:val="none" w:sz="0" w:space="0" w:color="auto"/>
        <w:left w:val="none" w:sz="0" w:space="0" w:color="auto"/>
        <w:bottom w:val="none" w:sz="0" w:space="0" w:color="auto"/>
        <w:right w:val="none" w:sz="0" w:space="0" w:color="auto"/>
      </w:divBdr>
    </w:div>
    <w:div w:id="2085911143">
      <w:bodyDiv w:val="1"/>
      <w:marLeft w:val="0"/>
      <w:marRight w:val="0"/>
      <w:marTop w:val="0"/>
      <w:marBottom w:val="0"/>
      <w:divBdr>
        <w:top w:val="none" w:sz="0" w:space="0" w:color="auto"/>
        <w:left w:val="none" w:sz="0" w:space="0" w:color="auto"/>
        <w:bottom w:val="none" w:sz="0" w:space="0" w:color="auto"/>
        <w:right w:val="none" w:sz="0" w:space="0" w:color="auto"/>
      </w:divBdr>
    </w:div>
    <w:div w:id="2138529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Motiv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iv Office">
      <a:majorFont>
        <a:latin typeface="Helvetica Neue"/>
        <a:ea typeface="Helvetica Neue"/>
        <a:cs typeface="Helvetica Neue"/>
      </a:majorFont>
      <a:minorFont>
        <a:latin typeface="Helvetica Neue"/>
        <a:ea typeface="Helvetica Neue"/>
        <a:cs typeface="Helvetica Neue"/>
      </a:minorFont>
    </a:fontScheme>
    <a:fmtScheme name="Moti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FB86F-77A2-4E9D-8961-DDAAE5844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Pages>
  <Words>1285</Words>
  <Characters>7585</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Václava Baudišová</dc:creator>
  <cp:lastModifiedBy>Václava Baudišová</cp:lastModifiedBy>
  <cp:revision>78</cp:revision>
  <cp:lastPrinted>2024-06-28T09:11:00Z</cp:lastPrinted>
  <dcterms:created xsi:type="dcterms:W3CDTF">2025-09-04T11:51:00Z</dcterms:created>
  <dcterms:modified xsi:type="dcterms:W3CDTF">2025-09-10T18:32:00Z</dcterms:modified>
</cp:coreProperties>
</file>