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B6AD1" w14:textId="19BF39E9" w:rsidR="00234197" w:rsidRPr="00AF2C6A" w:rsidRDefault="00AB037F" w:rsidP="000D5B95">
      <w:pPr>
        <w:pStyle w:val="Nadpis1"/>
        <w:rPr>
          <w:rStyle w:val="dn"/>
          <w:rFonts w:cs="Arial"/>
          <w:color w:val="auto"/>
        </w:rPr>
      </w:pPr>
      <w:r w:rsidRPr="00AF2C6A">
        <w:rPr>
          <w:rStyle w:val="dn"/>
          <w:rFonts w:cs="Arial"/>
          <w:color w:val="auto"/>
        </w:rPr>
        <w:t xml:space="preserve">Informace ze Sociálně právní poradny </w:t>
      </w:r>
      <w:r w:rsidR="0088257A">
        <w:rPr>
          <w:rStyle w:val="dn"/>
          <w:rFonts w:cs="Arial"/>
          <w:color w:val="auto"/>
        </w:rPr>
        <w:t>5</w:t>
      </w:r>
      <w:r w:rsidRPr="00AF2C6A">
        <w:rPr>
          <w:rStyle w:val="dn"/>
          <w:rFonts w:cs="Arial"/>
          <w:color w:val="auto"/>
        </w:rPr>
        <w:t>/202</w:t>
      </w:r>
      <w:r w:rsidR="00ED368E" w:rsidRPr="00AF2C6A">
        <w:rPr>
          <w:rStyle w:val="dn"/>
          <w:rFonts w:cs="Arial"/>
          <w:color w:val="auto"/>
        </w:rPr>
        <w:t>5</w:t>
      </w:r>
    </w:p>
    <w:p w14:paraId="7EBDA3A5" w14:textId="77777777" w:rsidR="00863DF3" w:rsidRPr="00AF2C6A" w:rsidRDefault="00863DF3" w:rsidP="00863DF3">
      <w:pPr>
        <w:rPr>
          <w:rFonts w:ascii="Arial" w:hAnsi="Arial" w:cs="Arial"/>
        </w:rPr>
      </w:pPr>
    </w:p>
    <w:p w14:paraId="33DB3971" w14:textId="2BB082F4" w:rsidR="000607BD" w:rsidRDefault="00BB60F8" w:rsidP="00BB60F8">
      <w:pPr>
        <w:pStyle w:val="Nadpis2"/>
        <w:spacing w:after="240"/>
        <w:jc w:val="both"/>
      </w:pPr>
      <w:r>
        <w:t>I</w:t>
      </w:r>
      <w:r w:rsidR="000607BD">
        <w:t>nformace k</w:t>
      </w:r>
      <w:r w:rsidR="006E7783">
        <w:t>e</w:t>
      </w:r>
      <w:r w:rsidR="000607BD">
        <w:t xml:space="preserve"> </w:t>
      </w:r>
      <w:r w:rsidR="006E7783" w:rsidRPr="006E7783">
        <w:t>zdraž</w:t>
      </w:r>
      <w:r w:rsidR="006E7783">
        <w:t xml:space="preserve">ení </w:t>
      </w:r>
      <w:r w:rsidR="006E7783" w:rsidRPr="006E7783">
        <w:t>služeb operátora O2 v důsledku přechodu O TV na službu ONEPlay</w:t>
      </w:r>
    </w:p>
    <w:p w14:paraId="20383B70" w14:textId="12669DC7" w:rsidR="006E7783" w:rsidRDefault="00416C8F" w:rsidP="00416C8F">
      <w:pPr>
        <w:jc w:val="both"/>
        <w:rPr>
          <w:rFonts w:ascii="Arial" w:hAnsi="Arial" w:cs="Arial"/>
        </w:rPr>
      </w:pPr>
      <w:r w:rsidRPr="00416C8F">
        <w:rPr>
          <w:rFonts w:ascii="Arial" w:hAnsi="Arial" w:cs="Arial"/>
        </w:rPr>
        <w:t>Operátor O2 rozesílá e-mailem informace o změnách digitální televize. V dopise popisuje změny, které nastanou s převodem O2 TV na OnePlay. Z dokumentu se dozvíte přesné datum účinnosti avizovaných změn, které jsou dále podrobně rozepsány. Překvapivým zjištěním je, že se do oznámení o změnách digitální televize nenápadně vmísily i změny mobilního tarifu. Pokud jste obdrželi zprávu od O2, důrazně doporučujeme důkladně zkontrolovat, zda vás společnost automaticky nepřevedla na dražší tarif. Nejzásadnějším problémem se jeví změna slevy na O2 TV, která byla dosud poskytována zdarma jako bonus k některým tarifům. Při převodu služeb se však stane placenou variantou. Abyste se vyhnuli dodatečným nákladům na televizi, je nezbytné ji převést na tarif „Oneplay k internetu“. Zásadní je především pečlivá kontrola, zda vám operátor automaticky nenastavil tarif vyšší cenové kategorie. Pokud k takové změně došlo, doporučujeme neprodleně jednat – situaci je vhodné řešit, buď přímo na prodejně operátora nebo prostřednictvím jeho infolinky 800 02 02 02. Důležitou informací je, že v případě jednostranné změny a zhoršení smluvních podmínek má zákazník právo ukončit smlouvu bez jakýchkoli sankčních poplatků. Možnost takového ukončení je ovšem pouze po určitou lhůtu, proto je třeba jednat, co nejdříve, aby tato lhůta marně neuplynula.</w:t>
      </w:r>
    </w:p>
    <w:p w14:paraId="05BF967D" w14:textId="21FCFFEB" w:rsidR="00416C8F" w:rsidRDefault="00416C8F" w:rsidP="00416C8F">
      <w:pPr>
        <w:jc w:val="both"/>
        <w:rPr>
          <w:rFonts w:ascii="Arial" w:hAnsi="Arial" w:cs="Arial"/>
        </w:rPr>
      </w:pPr>
    </w:p>
    <w:p w14:paraId="01F2B14B" w14:textId="631CAB49" w:rsidR="00416C8F" w:rsidRDefault="00416C8F" w:rsidP="00416C8F">
      <w:pPr>
        <w:jc w:val="both"/>
        <w:rPr>
          <w:rFonts w:ascii="Arial" w:hAnsi="Arial" w:cs="Arial"/>
          <w:b/>
          <w:bCs/>
        </w:rPr>
      </w:pPr>
      <w:r w:rsidRPr="00416C8F">
        <w:rPr>
          <w:rFonts w:ascii="Arial" w:hAnsi="Arial" w:cs="Arial"/>
          <w:b/>
          <w:bCs/>
        </w:rPr>
        <w:t xml:space="preserve">Upozorňujeme, že sleva 200 Kč měsíčně pro zdravotně postižené platí </w:t>
      </w:r>
      <w:r w:rsidR="00BB60F8">
        <w:rPr>
          <w:rFonts w:ascii="Arial" w:hAnsi="Arial" w:cs="Arial"/>
          <w:b/>
          <w:bCs/>
        </w:rPr>
        <w:t xml:space="preserve">i nadále </w:t>
      </w:r>
      <w:r w:rsidRPr="00416C8F">
        <w:rPr>
          <w:rFonts w:ascii="Arial" w:hAnsi="Arial" w:cs="Arial"/>
          <w:b/>
          <w:bCs/>
        </w:rPr>
        <w:t xml:space="preserve">beze změn.  </w:t>
      </w:r>
    </w:p>
    <w:p w14:paraId="15D3E643" w14:textId="77777777" w:rsidR="00C3426A" w:rsidRDefault="00C3426A" w:rsidP="00416C8F">
      <w:pPr>
        <w:jc w:val="both"/>
        <w:rPr>
          <w:rFonts w:ascii="Arial" w:hAnsi="Arial" w:cs="Arial"/>
          <w:b/>
          <w:bCs/>
        </w:rPr>
      </w:pPr>
    </w:p>
    <w:p w14:paraId="338B68B1" w14:textId="7D35522E" w:rsidR="00416C8F" w:rsidRPr="00416C8F" w:rsidRDefault="00416C8F" w:rsidP="00416C8F">
      <w:pPr>
        <w:jc w:val="both"/>
        <w:rPr>
          <w:rFonts w:ascii="Arial" w:hAnsi="Arial" w:cs="Arial"/>
          <w:i/>
          <w:iCs/>
        </w:rPr>
      </w:pPr>
      <w:r w:rsidRPr="00416C8F">
        <w:rPr>
          <w:rFonts w:ascii="Arial" w:hAnsi="Arial" w:cs="Arial"/>
          <w:i/>
          <w:iCs/>
        </w:rPr>
        <w:t xml:space="preserve">Petr Kašpar </w:t>
      </w:r>
    </w:p>
    <w:p w14:paraId="1331503D" w14:textId="77777777" w:rsidR="00416C8F" w:rsidRPr="00416C8F" w:rsidRDefault="00416C8F" w:rsidP="00416C8F">
      <w:pPr>
        <w:jc w:val="both"/>
        <w:rPr>
          <w:rFonts w:ascii="Arial" w:hAnsi="Arial" w:cs="Arial"/>
          <w:b/>
          <w:bCs/>
        </w:rPr>
      </w:pPr>
    </w:p>
    <w:p w14:paraId="59D08DBF" w14:textId="77777777" w:rsidR="006E7783" w:rsidRPr="00416C8F" w:rsidRDefault="006E7783" w:rsidP="006E7783">
      <w:pPr>
        <w:rPr>
          <w:rFonts w:ascii="Arial" w:hAnsi="Arial" w:cs="Arial"/>
        </w:rPr>
      </w:pPr>
    </w:p>
    <w:p w14:paraId="79D65E69" w14:textId="1DD29CEF" w:rsidR="00991C62" w:rsidRDefault="000E0D8B" w:rsidP="00667A3C">
      <w:pPr>
        <w:pStyle w:val="Nadpis2"/>
        <w:spacing w:after="240"/>
      </w:pPr>
      <w:r>
        <w:t xml:space="preserve">Nová dávka státní sociální pomoci </w:t>
      </w:r>
    </w:p>
    <w:p w14:paraId="4200EADE" w14:textId="276E8940" w:rsidR="008F5CE8" w:rsidRPr="00767D12" w:rsidRDefault="008F5CE8" w:rsidP="000819DA">
      <w:pPr>
        <w:spacing w:after="240"/>
        <w:jc w:val="both"/>
        <w:rPr>
          <w:rFonts w:ascii="Arial" w:hAnsi="Arial" w:cs="Arial"/>
        </w:rPr>
      </w:pPr>
      <w:r w:rsidRPr="00767D12">
        <w:rPr>
          <w:rFonts w:ascii="Arial" w:hAnsi="Arial" w:cs="Arial"/>
        </w:rPr>
        <w:t xml:space="preserve">Tzv. superdávka, správně „dávka státní sociální pomoci“, prošla 26. března poslaneckou sněmovnou. </w:t>
      </w:r>
      <w:r w:rsidR="000819DA" w:rsidRPr="00767D12">
        <w:rPr>
          <w:rFonts w:ascii="Arial" w:hAnsi="Arial" w:cs="Arial"/>
        </w:rPr>
        <w:t>Pokud nenastane větší zpoždění, m</w:t>
      </w:r>
      <w:r w:rsidRPr="00767D12">
        <w:rPr>
          <w:rFonts w:ascii="Arial" w:hAnsi="Arial" w:cs="Arial"/>
        </w:rPr>
        <w:t>ěla by platit od října 2025 po obvyklém kolečku Senát – prezident</w:t>
      </w:r>
      <w:r w:rsidR="000819DA" w:rsidRPr="00767D12">
        <w:rPr>
          <w:rFonts w:ascii="Arial" w:hAnsi="Arial" w:cs="Arial"/>
        </w:rPr>
        <w:t xml:space="preserve">. </w:t>
      </w:r>
      <w:r w:rsidRPr="00767D12">
        <w:rPr>
          <w:rFonts w:ascii="Arial" w:hAnsi="Arial" w:cs="Arial"/>
        </w:rPr>
        <w:t xml:space="preserve">Zároveň se počítá s půlročním přechodným obdobím. To znamená, že stávající příjemce na novou dávku při splnění všech podmínek přejde </w:t>
      </w:r>
      <w:r w:rsidR="00AB5777">
        <w:rPr>
          <w:rFonts w:ascii="Arial" w:hAnsi="Arial" w:cs="Arial"/>
        </w:rPr>
        <w:t xml:space="preserve">až </w:t>
      </w:r>
      <w:r w:rsidRPr="00767D12">
        <w:rPr>
          <w:rFonts w:ascii="Arial" w:hAnsi="Arial" w:cs="Arial"/>
        </w:rPr>
        <w:t>1. dubna 2026.</w:t>
      </w:r>
      <w:r w:rsidR="00884FF0" w:rsidRPr="00767D12">
        <w:rPr>
          <w:rFonts w:ascii="Arial" w:hAnsi="Arial" w:cs="Arial"/>
        </w:rPr>
        <w:t xml:space="preserve"> </w:t>
      </w:r>
      <w:r w:rsidR="00767D12" w:rsidRPr="00767D12">
        <w:rPr>
          <w:rFonts w:ascii="Arial" w:hAnsi="Arial" w:cs="Arial"/>
        </w:rPr>
        <w:t>K předpokládanému datu účinnosti 1. říjn</w:t>
      </w:r>
      <w:r w:rsidR="00AB5777">
        <w:rPr>
          <w:rFonts w:ascii="Arial" w:hAnsi="Arial" w:cs="Arial"/>
        </w:rPr>
        <w:t>a</w:t>
      </w:r>
      <w:r w:rsidR="00767D12" w:rsidRPr="00767D12">
        <w:rPr>
          <w:rFonts w:ascii="Arial" w:hAnsi="Arial" w:cs="Arial"/>
        </w:rPr>
        <w:t xml:space="preserve"> 2025 se nová úprava bude vztahovat jen na ty, kteří o dávku požádají poprvé. </w:t>
      </w:r>
      <w:r w:rsidR="00767D12">
        <w:rPr>
          <w:rFonts w:ascii="Arial" w:hAnsi="Arial" w:cs="Arial"/>
        </w:rPr>
        <w:t xml:space="preserve">Bude se </w:t>
      </w:r>
      <w:r w:rsidR="00884FF0" w:rsidRPr="00767D12">
        <w:rPr>
          <w:rFonts w:ascii="Arial" w:hAnsi="Arial" w:cs="Arial"/>
        </w:rPr>
        <w:t>podávat jedn</w:t>
      </w:r>
      <w:r w:rsidR="00767D12">
        <w:rPr>
          <w:rFonts w:ascii="Arial" w:hAnsi="Arial" w:cs="Arial"/>
        </w:rPr>
        <w:t>a</w:t>
      </w:r>
      <w:r w:rsidR="00884FF0" w:rsidRPr="00767D12">
        <w:rPr>
          <w:rFonts w:ascii="Arial" w:hAnsi="Arial" w:cs="Arial"/>
        </w:rPr>
        <w:t xml:space="preserve"> žádost, kterou bude možné vyřídit online přes klientský portál MPSV Jenda, osobně na Úřadu práce nebo na pobočkách České pošty</w:t>
      </w:r>
      <w:r w:rsidR="00767D12">
        <w:rPr>
          <w:rFonts w:ascii="Arial" w:hAnsi="Arial" w:cs="Arial"/>
        </w:rPr>
        <w:t>, kde je zřízena podatelna úřadu práce</w:t>
      </w:r>
      <w:r w:rsidR="00884FF0" w:rsidRPr="00767D12">
        <w:rPr>
          <w:rFonts w:ascii="Arial" w:hAnsi="Arial" w:cs="Arial"/>
        </w:rPr>
        <w:t>. Podání bude dostupné v</w:t>
      </w:r>
      <w:r w:rsidR="00767D12">
        <w:rPr>
          <w:rFonts w:ascii="Arial" w:hAnsi="Arial" w:cs="Arial"/>
        </w:rPr>
        <w:t> </w:t>
      </w:r>
      <w:r w:rsidR="000607BD" w:rsidRPr="00767D12">
        <w:rPr>
          <w:rFonts w:ascii="Arial" w:hAnsi="Arial" w:cs="Arial"/>
        </w:rPr>
        <w:t xml:space="preserve">tištěné </w:t>
      </w:r>
      <w:r w:rsidR="000607BD">
        <w:rPr>
          <w:rFonts w:ascii="Arial" w:hAnsi="Arial" w:cs="Arial"/>
        </w:rPr>
        <w:t xml:space="preserve">i v </w:t>
      </w:r>
      <w:r w:rsidR="00884FF0" w:rsidRPr="00767D12">
        <w:rPr>
          <w:rFonts w:ascii="Arial" w:hAnsi="Arial" w:cs="Arial"/>
        </w:rPr>
        <w:t>elektronické</w:t>
      </w:r>
      <w:r w:rsidR="00767D12">
        <w:rPr>
          <w:rFonts w:ascii="Arial" w:hAnsi="Arial" w:cs="Arial"/>
        </w:rPr>
        <w:t xml:space="preserve"> </w:t>
      </w:r>
      <w:r w:rsidR="00884FF0" w:rsidRPr="00767D12">
        <w:rPr>
          <w:rFonts w:ascii="Arial" w:hAnsi="Arial" w:cs="Arial"/>
        </w:rPr>
        <w:t>podobě.</w:t>
      </w:r>
    </w:p>
    <w:p w14:paraId="717F65B8" w14:textId="17F45FC3" w:rsidR="004958B3" w:rsidRPr="004958B3" w:rsidRDefault="004958B3" w:rsidP="000819DA">
      <w:pPr>
        <w:spacing w:after="240"/>
        <w:rPr>
          <w:rFonts w:ascii="Arial" w:hAnsi="Arial" w:cs="Arial"/>
        </w:rPr>
      </w:pPr>
      <w:r w:rsidRPr="004958B3">
        <w:rPr>
          <w:rFonts w:ascii="Arial" w:hAnsi="Arial" w:cs="Arial"/>
        </w:rPr>
        <w:t>Touto jedi</w:t>
      </w:r>
      <w:r w:rsidR="00884FF0">
        <w:rPr>
          <w:rFonts w:ascii="Arial" w:hAnsi="Arial" w:cs="Arial"/>
        </w:rPr>
        <w:t xml:space="preserve">nou </w:t>
      </w:r>
      <w:r w:rsidRPr="004958B3">
        <w:rPr>
          <w:rFonts w:ascii="Arial" w:hAnsi="Arial" w:cs="Arial"/>
        </w:rPr>
        <w:t xml:space="preserve">dávkou se nahradí čtyři </w:t>
      </w:r>
      <w:r>
        <w:rPr>
          <w:rFonts w:ascii="Arial" w:hAnsi="Arial" w:cs="Arial"/>
        </w:rPr>
        <w:t xml:space="preserve">stávající </w:t>
      </w:r>
      <w:r w:rsidRPr="004958B3">
        <w:rPr>
          <w:rFonts w:ascii="Arial" w:hAnsi="Arial" w:cs="Arial"/>
        </w:rPr>
        <w:t>dávky:</w:t>
      </w:r>
    </w:p>
    <w:p w14:paraId="042F925E" w14:textId="404DB0DB" w:rsidR="004958B3" w:rsidRPr="004958B3" w:rsidRDefault="004958B3" w:rsidP="004958B3">
      <w:pPr>
        <w:rPr>
          <w:rFonts w:ascii="Arial" w:hAnsi="Arial" w:cs="Arial"/>
        </w:rPr>
      </w:pPr>
      <w:r w:rsidRPr="004958B3">
        <w:rPr>
          <w:rFonts w:ascii="Arial" w:hAnsi="Arial" w:cs="Arial"/>
        </w:rPr>
        <w:t>- dvě dávky státní sociální podpory</w:t>
      </w:r>
      <w:r w:rsidR="00D2527F">
        <w:rPr>
          <w:rFonts w:ascii="Arial" w:hAnsi="Arial" w:cs="Arial"/>
        </w:rPr>
        <w:t xml:space="preserve"> - </w:t>
      </w:r>
      <w:r w:rsidRPr="004958B3">
        <w:rPr>
          <w:rFonts w:ascii="Arial" w:hAnsi="Arial" w:cs="Arial"/>
        </w:rPr>
        <w:t xml:space="preserve">příspěvek na bydlení a přídavek na dítě </w:t>
      </w:r>
    </w:p>
    <w:p w14:paraId="300EE263" w14:textId="66EDED4A" w:rsidR="004958B3" w:rsidRPr="004958B3" w:rsidRDefault="004958B3" w:rsidP="000819DA">
      <w:pPr>
        <w:spacing w:after="240"/>
        <w:rPr>
          <w:rFonts w:ascii="Arial" w:hAnsi="Arial" w:cs="Arial"/>
        </w:rPr>
      </w:pPr>
      <w:r w:rsidRPr="004958B3">
        <w:rPr>
          <w:rFonts w:ascii="Arial" w:hAnsi="Arial" w:cs="Arial"/>
        </w:rPr>
        <w:t>- dvě dávky hmotné</w:t>
      </w:r>
      <w:r w:rsidR="00D2527F">
        <w:rPr>
          <w:rFonts w:ascii="Arial" w:hAnsi="Arial" w:cs="Arial"/>
        </w:rPr>
        <w:t xml:space="preserve"> </w:t>
      </w:r>
      <w:r w:rsidRPr="004958B3">
        <w:rPr>
          <w:rFonts w:ascii="Arial" w:hAnsi="Arial" w:cs="Arial"/>
        </w:rPr>
        <w:t xml:space="preserve">nouze - doplatek na bydlení a příspěvek na živobytí. </w:t>
      </w:r>
    </w:p>
    <w:p w14:paraId="7082CFE8" w14:textId="77C07F4F" w:rsidR="003D5F37" w:rsidRDefault="00250B95" w:rsidP="000819DA">
      <w:pPr>
        <w:spacing w:after="240"/>
        <w:jc w:val="both"/>
        <w:rPr>
          <w:rFonts w:ascii="Arial" w:hAnsi="Arial" w:cs="Arial"/>
        </w:rPr>
      </w:pPr>
      <w:r>
        <w:rPr>
          <w:rFonts w:ascii="Arial" w:hAnsi="Arial" w:cs="Arial"/>
        </w:rPr>
        <w:t xml:space="preserve">Bude se </w:t>
      </w:r>
      <w:r w:rsidR="00B651D4" w:rsidRPr="00B651D4">
        <w:rPr>
          <w:rFonts w:ascii="Arial" w:hAnsi="Arial" w:cs="Arial"/>
        </w:rPr>
        <w:t xml:space="preserve">posuzovat </w:t>
      </w:r>
      <w:r>
        <w:rPr>
          <w:rFonts w:ascii="Arial" w:hAnsi="Arial" w:cs="Arial"/>
        </w:rPr>
        <w:t>nejen příjem, ale</w:t>
      </w:r>
      <w:r w:rsidR="00B651D4" w:rsidRPr="00B651D4">
        <w:rPr>
          <w:rFonts w:ascii="Arial" w:hAnsi="Arial" w:cs="Arial"/>
        </w:rPr>
        <w:t xml:space="preserve"> i majetek žadatele</w:t>
      </w:r>
      <w:r w:rsidR="00D2527F">
        <w:rPr>
          <w:rFonts w:ascii="Arial" w:hAnsi="Arial" w:cs="Arial"/>
        </w:rPr>
        <w:t xml:space="preserve">, a to </w:t>
      </w:r>
      <w:r w:rsidR="00DD5A3E" w:rsidRPr="00DD5A3E">
        <w:rPr>
          <w:rFonts w:ascii="Arial" w:hAnsi="Arial" w:cs="Arial"/>
        </w:rPr>
        <w:t xml:space="preserve">kolik má domácnost </w:t>
      </w:r>
      <w:r w:rsidR="005B30A0" w:rsidRPr="00DD5A3E">
        <w:rPr>
          <w:rFonts w:ascii="Arial" w:hAnsi="Arial" w:cs="Arial"/>
        </w:rPr>
        <w:t>nemovitostí</w:t>
      </w:r>
      <w:r w:rsidR="005B30A0">
        <w:rPr>
          <w:rFonts w:ascii="Arial" w:hAnsi="Arial" w:cs="Arial"/>
        </w:rPr>
        <w:t xml:space="preserve">, </w:t>
      </w:r>
      <w:r w:rsidR="00DD5A3E" w:rsidRPr="00DD5A3E">
        <w:rPr>
          <w:rFonts w:ascii="Arial" w:hAnsi="Arial" w:cs="Arial"/>
        </w:rPr>
        <w:t>aut</w:t>
      </w:r>
      <w:r w:rsidR="005B30A0">
        <w:rPr>
          <w:rFonts w:ascii="Arial" w:hAnsi="Arial" w:cs="Arial"/>
        </w:rPr>
        <w:t xml:space="preserve"> a </w:t>
      </w:r>
      <w:r w:rsidR="00DD5A3E" w:rsidRPr="00DD5A3E">
        <w:rPr>
          <w:rFonts w:ascii="Arial" w:hAnsi="Arial" w:cs="Arial"/>
        </w:rPr>
        <w:t xml:space="preserve">kolik </w:t>
      </w:r>
      <w:r w:rsidR="0080628A">
        <w:rPr>
          <w:rFonts w:ascii="Arial" w:hAnsi="Arial" w:cs="Arial"/>
        </w:rPr>
        <w:t xml:space="preserve">peněz </w:t>
      </w:r>
      <w:r w:rsidR="00DD5A3E" w:rsidRPr="00DD5A3E">
        <w:rPr>
          <w:rFonts w:ascii="Arial" w:hAnsi="Arial" w:cs="Arial"/>
        </w:rPr>
        <w:t>má na účtech.</w:t>
      </w:r>
      <w:r w:rsidR="00DD5A3E">
        <w:rPr>
          <w:rFonts w:ascii="Arial" w:hAnsi="Arial" w:cs="Arial"/>
        </w:rPr>
        <w:t xml:space="preserve"> </w:t>
      </w:r>
      <w:r w:rsidR="00B651D4" w:rsidRPr="00B651D4">
        <w:rPr>
          <w:rFonts w:ascii="Arial" w:hAnsi="Arial" w:cs="Arial"/>
        </w:rPr>
        <w:t xml:space="preserve">Pobíraná částka se </w:t>
      </w:r>
      <w:r>
        <w:rPr>
          <w:rFonts w:ascii="Arial" w:hAnsi="Arial" w:cs="Arial"/>
        </w:rPr>
        <w:t>může zvýšit</w:t>
      </w:r>
      <w:r w:rsidR="00B651D4" w:rsidRPr="00B651D4">
        <w:rPr>
          <w:rFonts w:ascii="Arial" w:hAnsi="Arial" w:cs="Arial"/>
        </w:rPr>
        <w:t xml:space="preserve"> o bonus za práci.</w:t>
      </w:r>
      <w:r w:rsidR="00DD5A3E">
        <w:rPr>
          <w:rFonts w:ascii="Arial" w:hAnsi="Arial" w:cs="Arial"/>
        </w:rPr>
        <w:t xml:space="preserve"> </w:t>
      </w:r>
      <w:r w:rsidR="000819DA" w:rsidRPr="005B30A0">
        <w:rPr>
          <w:rFonts w:ascii="Arial" w:hAnsi="Arial" w:cs="Arial"/>
        </w:rPr>
        <w:t>Nezbytné pro výpočet je životní a existenční</w:t>
      </w:r>
      <w:r w:rsidR="000819DA">
        <w:rPr>
          <w:rFonts w:ascii="Arial" w:hAnsi="Arial" w:cs="Arial"/>
        </w:rPr>
        <w:t xml:space="preserve"> </w:t>
      </w:r>
      <w:r w:rsidR="000819DA" w:rsidRPr="005B30A0">
        <w:rPr>
          <w:rFonts w:ascii="Arial" w:hAnsi="Arial" w:cs="Arial"/>
        </w:rPr>
        <w:t>minim</w:t>
      </w:r>
      <w:r w:rsidR="000819DA">
        <w:rPr>
          <w:rFonts w:ascii="Arial" w:hAnsi="Arial" w:cs="Arial"/>
        </w:rPr>
        <w:t xml:space="preserve">um. </w:t>
      </w:r>
      <w:r w:rsidR="0080628A">
        <w:rPr>
          <w:rFonts w:ascii="Arial" w:hAnsi="Arial" w:cs="Arial"/>
        </w:rPr>
        <w:t>Pro naši cílovou skupinu je důležité zavedení kategorie zranitelných osob</w:t>
      </w:r>
      <w:r w:rsidR="005B30A0">
        <w:rPr>
          <w:rFonts w:ascii="Arial" w:hAnsi="Arial" w:cs="Arial"/>
        </w:rPr>
        <w:t xml:space="preserve">. O všem </w:t>
      </w:r>
      <w:r w:rsidR="006E7783">
        <w:rPr>
          <w:rFonts w:ascii="Arial" w:hAnsi="Arial" w:cs="Arial"/>
        </w:rPr>
        <w:t xml:space="preserve">viz </w:t>
      </w:r>
      <w:r w:rsidR="0080628A">
        <w:rPr>
          <w:rFonts w:ascii="Arial" w:hAnsi="Arial" w:cs="Arial"/>
        </w:rPr>
        <w:t>dále.</w:t>
      </w:r>
      <w:r w:rsidR="00821A38">
        <w:rPr>
          <w:rFonts w:ascii="Arial" w:hAnsi="Arial" w:cs="Arial"/>
        </w:rPr>
        <w:t xml:space="preserve"> </w:t>
      </w:r>
    </w:p>
    <w:p w14:paraId="1B706FB8" w14:textId="0C7C2A68" w:rsidR="0080628A" w:rsidRDefault="00F42EDC" w:rsidP="000819DA">
      <w:pPr>
        <w:spacing w:after="240"/>
        <w:jc w:val="both"/>
        <w:rPr>
          <w:rFonts w:ascii="Arial" w:hAnsi="Arial" w:cs="Arial"/>
        </w:rPr>
      </w:pPr>
      <w:r>
        <w:rPr>
          <w:rFonts w:ascii="Arial" w:hAnsi="Arial" w:cs="Arial"/>
        </w:rPr>
        <w:t>Dávka sestává ze čtyř složek</w:t>
      </w:r>
      <w:r w:rsidR="00D66DE2">
        <w:rPr>
          <w:rFonts w:ascii="Arial" w:hAnsi="Arial" w:cs="Arial"/>
        </w:rPr>
        <w:t xml:space="preserve">: </w:t>
      </w:r>
      <w:r w:rsidR="00A764B8" w:rsidRPr="00D12636">
        <w:rPr>
          <w:rFonts w:ascii="Arial" w:hAnsi="Arial" w:cs="Arial"/>
          <w:b/>
          <w:bCs/>
        </w:rPr>
        <w:t>1</w:t>
      </w:r>
      <w:r w:rsidR="00D66DE2">
        <w:rPr>
          <w:rFonts w:ascii="Arial" w:hAnsi="Arial" w:cs="Arial"/>
          <w:b/>
          <w:bCs/>
        </w:rPr>
        <w:t xml:space="preserve">. </w:t>
      </w:r>
      <w:r w:rsidR="00A764B8" w:rsidRPr="00D12636">
        <w:rPr>
          <w:rFonts w:ascii="Arial" w:hAnsi="Arial" w:cs="Arial"/>
          <w:b/>
          <w:bCs/>
        </w:rPr>
        <w:t>bydlení</w:t>
      </w:r>
      <w:r w:rsidR="00D12636" w:rsidRPr="00D12636">
        <w:rPr>
          <w:rFonts w:ascii="Arial" w:hAnsi="Arial" w:cs="Arial"/>
          <w:b/>
          <w:bCs/>
        </w:rPr>
        <w:t xml:space="preserve"> </w:t>
      </w:r>
      <w:r w:rsidR="00A764B8" w:rsidRPr="00D12636">
        <w:rPr>
          <w:rFonts w:ascii="Arial" w:hAnsi="Arial" w:cs="Arial"/>
          <w:b/>
          <w:bCs/>
        </w:rPr>
        <w:t>2</w:t>
      </w:r>
      <w:r w:rsidR="00D66DE2">
        <w:rPr>
          <w:rFonts w:ascii="Arial" w:hAnsi="Arial" w:cs="Arial"/>
          <w:b/>
          <w:bCs/>
        </w:rPr>
        <w:t xml:space="preserve">. </w:t>
      </w:r>
      <w:r w:rsidR="00A764B8" w:rsidRPr="00D12636">
        <w:rPr>
          <w:rFonts w:ascii="Arial" w:hAnsi="Arial" w:cs="Arial"/>
          <w:b/>
          <w:bCs/>
        </w:rPr>
        <w:t>živobytí</w:t>
      </w:r>
      <w:r w:rsidR="00D12636" w:rsidRPr="00D12636">
        <w:rPr>
          <w:rFonts w:ascii="Arial" w:hAnsi="Arial" w:cs="Arial"/>
          <w:b/>
          <w:bCs/>
        </w:rPr>
        <w:t xml:space="preserve"> </w:t>
      </w:r>
      <w:r w:rsidR="00A764B8" w:rsidRPr="00D12636">
        <w:rPr>
          <w:rFonts w:ascii="Arial" w:hAnsi="Arial" w:cs="Arial"/>
          <w:b/>
          <w:bCs/>
        </w:rPr>
        <w:t>3</w:t>
      </w:r>
      <w:r w:rsidR="00D66DE2">
        <w:rPr>
          <w:rFonts w:ascii="Arial" w:hAnsi="Arial" w:cs="Arial"/>
          <w:b/>
          <w:bCs/>
        </w:rPr>
        <w:t xml:space="preserve">. </w:t>
      </w:r>
      <w:r w:rsidR="00A764B8" w:rsidRPr="00D12636">
        <w:rPr>
          <w:rFonts w:ascii="Arial" w:hAnsi="Arial" w:cs="Arial"/>
          <w:b/>
          <w:bCs/>
        </w:rPr>
        <w:t>práce 4</w:t>
      </w:r>
      <w:r w:rsidR="00D66DE2">
        <w:rPr>
          <w:rFonts w:ascii="Arial" w:hAnsi="Arial" w:cs="Arial"/>
          <w:b/>
          <w:bCs/>
        </w:rPr>
        <w:t xml:space="preserve">. </w:t>
      </w:r>
      <w:r w:rsidR="00A764B8" w:rsidRPr="00D12636">
        <w:rPr>
          <w:rFonts w:ascii="Arial" w:hAnsi="Arial" w:cs="Arial"/>
          <w:b/>
          <w:bCs/>
        </w:rPr>
        <w:t>dítě</w:t>
      </w:r>
      <w:r w:rsidR="005B30A0">
        <w:rPr>
          <w:rFonts w:ascii="Arial" w:hAnsi="Arial" w:cs="Arial"/>
          <w:b/>
          <w:bCs/>
        </w:rPr>
        <w:t xml:space="preserve">. </w:t>
      </w:r>
      <w:r w:rsidR="005B30A0" w:rsidRPr="005B30A0">
        <w:rPr>
          <w:rFonts w:ascii="Arial" w:hAnsi="Arial" w:cs="Arial"/>
        </w:rPr>
        <w:t>Z nich</w:t>
      </w:r>
      <w:r w:rsidR="005B30A0">
        <w:rPr>
          <w:rFonts w:ascii="Arial" w:hAnsi="Arial" w:cs="Arial"/>
        </w:rPr>
        <w:t xml:space="preserve"> se zohlední </w:t>
      </w:r>
      <w:r w:rsidR="0080628A">
        <w:rPr>
          <w:rFonts w:ascii="Arial" w:hAnsi="Arial" w:cs="Arial"/>
        </w:rPr>
        <w:t>všechny nebo jen některé</w:t>
      </w:r>
      <w:r w:rsidR="00A764B8">
        <w:rPr>
          <w:rFonts w:ascii="Arial" w:hAnsi="Arial" w:cs="Arial"/>
        </w:rPr>
        <w:t xml:space="preserve"> v závislosti na konkrétní situaci žadatele</w:t>
      </w:r>
      <w:r w:rsidR="0080628A">
        <w:rPr>
          <w:rFonts w:ascii="Arial" w:hAnsi="Arial" w:cs="Arial"/>
        </w:rPr>
        <w:t xml:space="preserve">. </w:t>
      </w:r>
    </w:p>
    <w:p w14:paraId="127395C0" w14:textId="77777777" w:rsidR="00416C8F" w:rsidRPr="005B30A0" w:rsidRDefault="00416C8F" w:rsidP="000819DA">
      <w:pPr>
        <w:spacing w:after="240"/>
        <w:jc w:val="both"/>
        <w:rPr>
          <w:rFonts w:ascii="Arial" w:hAnsi="Arial" w:cs="Arial"/>
        </w:rPr>
      </w:pPr>
    </w:p>
    <w:p w14:paraId="01D922D7" w14:textId="39721DC1" w:rsidR="00A764B8" w:rsidRDefault="00A764B8" w:rsidP="00667A3C">
      <w:pPr>
        <w:spacing w:after="240"/>
        <w:jc w:val="both"/>
        <w:rPr>
          <w:rFonts w:ascii="Arial" w:hAnsi="Arial" w:cs="Arial"/>
          <w:b/>
          <w:bCs/>
        </w:rPr>
      </w:pPr>
      <w:r w:rsidRPr="000E0D8B">
        <w:rPr>
          <w:rFonts w:ascii="Arial" w:hAnsi="Arial" w:cs="Arial"/>
          <w:b/>
          <w:bCs/>
        </w:rPr>
        <w:lastRenderedPageBreak/>
        <w:t>Složka BYDLENÍ</w:t>
      </w:r>
    </w:p>
    <w:p w14:paraId="36A34115" w14:textId="27D0B420" w:rsidR="00A764B8" w:rsidRDefault="00A764B8" w:rsidP="00DD5A3E">
      <w:pPr>
        <w:jc w:val="both"/>
        <w:rPr>
          <w:rFonts w:ascii="Arial" w:hAnsi="Arial" w:cs="Arial"/>
        </w:rPr>
      </w:pPr>
      <w:r>
        <w:rPr>
          <w:rFonts w:ascii="Arial" w:hAnsi="Arial" w:cs="Arial"/>
        </w:rPr>
        <w:t xml:space="preserve">Nárok </w:t>
      </w:r>
      <w:r w:rsidR="00E12934">
        <w:rPr>
          <w:rFonts w:ascii="Arial" w:hAnsi="Arial" w:cs="Arial"/>
        </w:rPr>
        <w:t xml:space="preserve">v této složce </w:t>
      </w:r>
      <w:r>
        <w:rPr>
          <w:rFonts w:ascii="Arial" w:hAnsi="Arial" w:cs="Arial"/>
        </w:rPr>
        <w:t xml:space="preserve">vznikne, </w:t>
      </w:r>
      <w:r w:rsidRPr="00A764B8">
        <w:rPr>
          <w:rFonts w:ascii="Arial" w:hAnsi="Arial" w:cs="Arial"/>
        </w:rPr>
        <w:t>pokud náklady na bydlení přesáhnou 30 %</w:t>
      </w:r>
      <w:r>
        <w:rPr>
          <w:rFonts w:ascii="Arial" w:hAnsi="Arial" w:cs="Arial"/>
        </w:rPr>
        <w:t xml:space="preserve"> </w:t>
      </w:r>
      <w:r w:rsidRPr="00A764B8">
        <w:rPr>
          <w:rFonts w:ascii="Arial" w:hAnsi="Arial" w:cs="Arial"/>
        </w:rPr>
        <w:t>rozhodného příjm</w:t>
      </w:r>
      <w:r>
        <w:rPr>
          <w:rFonts w:ascii="Arial" w:hAnsi="Arial" w:cs="Arial"/>
        </w:rPr>
        <w:t xml:space="preserve">u a těchto 30 % současně </w:t>
      </w:r>
      <w:r w:rsidRPr="00A764B8">
        <w:rPr>
          <w:rFonts w:ascii="Arial" w:hAnsi="Arial" w:cs="Arial"/>
        </w:rPr>
        <w:t>ne</w:t>
      </w:r>
      <w:r>
        <w:rPr>
          <w:rFonts w:ascii="Arial" w:hAnsi="Arial" w:cs="Arial"/>
        </w:rPr>
        <w:t xml:space="preserve">převyšuje </w:t>
      </w:r>
      <w:r w:rsidRPr="00A764B8">
        <w:rPr>
          <w:rFonts w:ascii="Arial" w:hAnsi="Arial" w:cs="Arial"/>
        </w:rPr>
        <w:t>uznatelné náklady na bydlení.</w:t>
      </w:r>
      <w:r>
        <w:rPr>
          <w:rFonts w:ascii="Arial" w:hAnsi="Arial" w:cs="Arial"/>
        </w:rPr>
        <w:t xml:space="preserve"> Stejná konstrukce platí </w:t>
      </w:r>
      <w:r w:rsidR="00C350FB">
        <w:rPr>
          <w:rFonts w:ascii="Arial" w:hAnsi="Arial" w:cs="Arial"/>
        </w:rPr>
        <w:t xml:space="preserve">už </w:t>
      </w:r>
      <w:r>
        <w:rPr>
          <w:rFonts w:ascii="Arial" w:hAnsi="Arial" w:cs="Arial"/>
        </w:rPr>
        <w:t>dnes u příspěvku na bydlení.</w:t>
      </w:r>
      <w:r w:rsidR="00911922">
        <w:rPr>
          <w:rFonts w:ascii="Arial" w:hAnsi="Arial" w:cs="Arial"/>
        </w:rPr>
        <w:t xml:space="preserve"> U</w:t>
      </w:r>
      <w:r w:rsidRPr="00A764B8">
        <w:rPr>
          <w:rFonts w:ascii="Arial" w:hAnsi="Arial" w:cs="Arial"/>
        </w:rPr>
        <w:t xml:space="preserve">znatelné náklady </w:t>
      </w:r>
      <w:r w:rsidR="00911922">
        <w:rPr>
          <w:rFonts w:ascii="Arial" w:hAnsi="Arial" w:cs="Arial"/>
        </w:rPr>
        <w:t xml:space="preserve">jsou u nájemců </w:t>
      </w:r>
      <w:r w:rsidR="00911922" w:rsidRPr="00A764B8">
        <w:rPr>
          <w:rFonts w:ascii="Arial" w:hAnsi="Arial" w:cs="Arial"/>
        </w:rPr>
        <w:t>nájemné dle nájemní smlouvy</w:t>
      </w:r>
      <w:r w:rsidR="00911922">
        <w:rPr>
          <w:rFonts w:ascii="Arial" w:hAnsi="Arial" w:cs="Arial"/>
        </w:rPr>
        <w:t xml:space="preserve"> </w:t>
      </w:r>
      <w:r w:rsidR="00911922" w:rsidRPr="00A764B8">
        <w:rPr>
          <w:rFonts w:ascii="Arial" w:hAnsi="Arial" w:cs="Arial"/>
        </w:rPr>
        <w:t>maximálně do výše normativních nákladů</w:t>
      </w:r>
      <w:r w:rsidR="00911922">
        <w:rPr>
          <w:rFonts w:ascii="Arial" w:hAnsi="Arial" w:cs="Arial"/>
        </w:rPr>
        <w:t xml:space="preserve">, u vlastníků </w:t>
      </w:r>
      <w:r w:rsidR="00911922" w:rsidRPr="00A764B8">
        <w:rPr>
          <w:rFonts w:ascii="Arial" w:hAnsi="Arial" w:cs="Arial"/>
        </w:rPr>
        <w:t xml:space="preserve">vlastnický paušál </w:t>
      </w:r>
      <w:r w:rsidR="00911922">
        <w:rPr>
          <w:rFonts w:ascii="Arial" w:hAnsi="Arial" w:cs="Arial"/>
        </w:rPr>
        <w:t xml:space="preserve">a u obou skupin </w:t>
      </w:r>
      <w:r w:rsidR="00FE4C38" w:rsidRPr="00A764B8">
        <w:rPr>
          <w:rFonts w:ascii="Arial" w:hAnsi="Arial" w:cs="Arial"/>
        </w:rPr>
        <w:t>energetický paušál</w:t>
      </w:r>
      <w:r w:rsidRPr="00A764B8">
        <w:rPr>
          <w:rFonts w:ascii="Arial" w:hAnsi="Arial" w:cs="Arial"/>
        </w:rPr>
        <w:t>.</w:t>
      </w:r>
      <w:r w:rsidR="000E0D8B">
        <w:rPr>
          <w:rFonts w:ascii="Arial" w:hAnsi="Arial" w:cs="Arial"/>
        </w:rPr>
        <w:t xml:space="preserve"> </w:t>
      </w:r>
      <w:r w:rsidR="00911922">
        <w:rPr>
          <w:rFonts w:ascii="Arial" w:hAnsi="Arial" w:cs="Arial"/>
        </w:rPr>
        <w:t>P</w:t>
      </w:r>
      <w:r w:rsidR="000E0D8B">
        <w:rPr>
          <w:rFonts w:ascii="Arial" w:hAnsi="Arial" w:cs="Arial"/>
        </w:rPr>
        <w:t xml:space="preserve">aušály </w:t>
      </w:r>
      <w:r w:rsidR="00911922">
        <w:rPr>
          <w:rFonts w:ascii="Arial" w:hAnsi="Arial" w:cs="Arial"/>
        </w:rPr>
        <w:t xml:space="preserve">stát </w:t>
      </w:r>
      <w:r w:rsidR="000E0D8B">
        <w:rPr>
          <w:rFonts w:ascii="Arial" w:hAnsi="Arial" w:cs="Arial"/>
        </w:rPr>
        <w:t xml:space="preserve">vyčíslí podobně jako je tomu </w:t>
      </w:r>
      <w:r w:rsidR="003D5F37">
        <w:rPr>
          <w:rFonts w:ascii="Arial" w:hAnsi="Arial" w:cs="Arial"/>
        </w:rPr>
        <w:t>už</w:t>
      </w:r>
      <w:r w:rsidR="000E0D8B">
        <w:rPr>
          <w:rFonts w:ascii="Arial" w:hAnsi="Arial" w:cs="Arial"/>
        </w:rPr>
        <w:t xml:space="preserve"> dnes u normativních nákladů na bydlení. </w:t>
      </w:r>
    </w:p>
    <w:p w14:paraId="4A7D01C2" w14:textId="77777777" w:rsidR="00A764B8" w:rsidRDefault="00A764B8" w:rsidP="00DD5A3E">
      <w:pPr>
        <w:jc w:val="both"/>
        <w:rPr>
          <w:rFonts w:ascii="Arial" w:hAnsi="Arial" w:cs="Arial"/>
        </w:rPr>
      </w:pPr>
    </w:p>
    <w:p w14:paraId="5D7DA645" w14:textId="28A68370" w:rsidR="0080628A" w:rsidRDefault="00F847D3" w:rsidP="00667A3C">
      <w:pPr>
        <w:spacing w:after="240"/>
        <w:jc w:val="both"/>
        <w:rPr>
          <w:rFonts w:ascii="Arial" w:hAnsi="Arial" w:cs="Arial"/>
          <w:b/>
          <w:bCs/>
        </w:rPr>
      </w:pPr>
      <w:bookmarkStart w:id="0" w:name="_Hlk194075551"/>
      <w:r w:rsidRPr="000E0D8B">
        <w:rPr>
          <w:rFonts w:ascii="Arial" w:hAnsi="Arial" w:cs="Arial"/>
          <w:b/>
          <w:bCs/>
        </w:rPr>
        <w:t>Složka ŽIVOBYTÍ</w:t>
      </w:r>
    </w:p>
    <w:bookmarkEnd w:id="0"/>
    <w:p w14:paraId="6259D908" w14:textId="5E66EEF6" w:rsidR="00641A98" w:rsidRDefault="007B14CD" w:rsidP="00822A92">
      <w:pPr>
        <w:spacing w:after="240"/>
        <w:jc w:val="both"/>
        <w:rPr>
          <w:rFonts w:ascii="Arial" w:hAnsi="Arial" w:cs="Arial"/>
        </w:rPr>
      </w:pPr>
      <w:r>
        <w:rPr>
          <w:rFonts w:ascii="Arial" w:hAnsi="Arial" w:cs="Arial"/>
        </w:rPr>
        <w:t xml:space="preserve">se týká </w:t>
      </w:r>
      <w:r w:rsidR="005B30A0">
        <w:rPr>
          <w:rFonts w:ascii="Arial" w:hAnsi="Arial" w:cs="Arial"/>
        </w:rPr>
        <w:t xml:space="preserve">jen </w:t>
      </w:r>
      <w:r w:rsidR="00821A38">
        <w:rPr>
          <w:rFonts w:ascii="Arial" w:hAnsi="Arial" w:cs="Arial"/>
        </w:rPr>
        <w:t>jednotlivc</w:t>
      </w:r>
      <w:r>
        <w:rPr>
          <w:rFonts w:ascii="Arial" w:hAnsi="Arial" w:cs="Arial"/>
        </w:rPr>
        <w:t>e</w:t>
      </w:r>
      <w:r w:rsidR="00821A38">
        <w:rPr>
          <w:rFonts w:ascii="Arial" w:hAnsi="Arial" w:cs="Arial"/>
        </w:rPr>
        <w:t xml:space="preserve"> nebo </w:t>
      </w:r>
      <w:r w:rsidR="00F847D3" w:rsidRPr="00F847D3">
        <w:rPr>
          <w:rFonts w:ascii="Arial" w:hAnsi="Arial" w:cs="Arial"/>
        </w:rPr>
        <w:t>rodin</w:t>
      </w:r>
      <w:r w:rsidR="00641A98">
        <w:rPr>
          <w:rFonts w:ascii="Arial" w:hAnsi="Arial" w:cs="Arial"/>
        </w:rPr>
        <w:t>y</w:t>
      </w:r>
      <w:r>
        <w:rPr>
          <w:rFonts w:ascii="Arial" w:hAnsi="Arial" w:cs="Arial"/>
        </w:rPr>
        <w:t xml:space="preserve"> </w:t>
      </w:r>
      <w:r w:rsidR="00F847D3" w:rsidRPr="00F847D3">
        <w:rPr>
          <w:rFonts w:ascii="Arial" w:hAnsi="Arial" w:cs="Arial"/>
        </w:rPr>
        <w:t>s</w:t>
      </w:r>
      <w:r w:rsidR="00821A38">
        <w:rPr>
          <w:rFonts w:ascii="Arial" w:hAnsi="Arial" w:cs="Arial"/>
        </w:rPr>
        <w:t xml:space="preserve"> měsíčním </w:t>
      </w:r>
      <w:r w:rsidR="00F847D3" w:rsidRPr="00F847D3">
        <w:rPr>
          <w:rFonts w:ascii="Arial" w:hAnsi="Arial" w:cs="Arial"/>
        </w:rPr>
        <w:t>příjmem do 1,43násobku životního minima.</w:t>
      </w:r>
      <w:r>
        <w:rPr>
          <w:rFonts w:ascii="Arial" w:hAnsi="Arial" w:cs="Arial"/>
        </w:rPr>
        <w:t xml:space="preserve"> Každému se určí „částka životní potřeby“</w:t>
      </w:r>
      <w:r w:rsidR="00641A98">
        <w:rPr>
          <w:rFonts w:ascii="Arial" w:hAnsi="Arial" w:cs="Arial"/>
        </w:rPr>
        <w:t xml:space="preserve">. Pokud žadatel nepatří do okruhu zranitelných osob, částka životní potřeby se rovná </w:t>
      </w:r>
      <w:r>
        <w:rPr>
          <w:rFonts w:ascii="Arial" w:hAnsi="Arial" w:cs="Arial"/>
        </w:rPr>
        <w:t>existenčnímu minimu</w:t>
      </w:r>
      <w:r w:rsidR="00824629">
        <w:rPr>
          <w:rFonts w:ascii="Arial" w:hAnsi="Arial" w:cs="Arial"/>
        </w:rPr>
        <w:t xml:space="preserve"> (to je nižší než životní minimum). </w:t>
      </w:r>
      <w:r w:rsidR="00D6128E">
        <w:rPr>
          <w:rFonts w:ascii="Arial" w:hAnsi="Arial" w:cs="Arial"/>
        </w:rPr>
        <w:t xml:space="preserve"> Ž</w:t>
      </w:r>
      <w:r w:rsidR="00641A98">
        <w:rPr>
          <w:rFonts w:ascii="Arial" w:hAnsi="Arial" w:cs="Arial"/>
        </w:rPr>
        <w:t>adatel svoji situaci zlepší tím, že plní tzv. podpůrný plán</w:t>
      </w:r>
      <w:r w:rsidR="00D6128E">
        <w:rPr>
          <w:rFonts w:ascii="Arial" w:hAnsi="Arial" w:cs="Arial"/>
        </w:rPr>
        <w:t xml:space="preserve"> spočívající zejména v </w:t>
      </w:r>
      <w:r w:rsidR="00D6128E" w:rsidRPr="00D6128E">
        <w:rPr>
          <w:rFonts w:ascii="Arial" w:hAnsi="Arial" w:cs="Arial"/>
        </w:rPr>
        <w:t>aktivní</w:t>
      </w:r>
      <w:r w:rsidR="00D6128E">
        <w:rPr>
          <w:rFonts w:ascii="Arial" w:hAnsi="Arial" w:cs="Arial"/>
        </w:rPr>
        <w:t>m</w:t>
      </w:r>
      <w:r w:rsidR="00D6128E" w:rsidRPr="00D6128E">
        <w:rPr>
          <w:rFonts w:ascii="Arial" w:hAnsi="Arial" w:cs="Arial"/>
        </w:rPr>
        <w:t xml:space="preserve"> </w:t>
      </w:r>
      <w:r w:rsidR="00D6128E">
        <w:rPr>
          <w:rFonts w:ascii="Arial" w:hAnsi="Arial" w:cs="Arial"/>
        </w:rPr>
        <w:t xml:space="preserve">pracovním </w:t>
      </w:r>
      <w:r w:rsidR="00D6128E" w:rsidRPr="00D6128E">
        <w:rPr>
          <w:rFonts w:ascii="Arial" w:hAnsi="Arial" w:cs="Arial"/>
        </w:rPr>
        <w:t>uplatnění</w:t>
      </w:r>
      <w:r w:rsidR="00D6128E">
        <w:rPr>
          <w:rFonts w:ascii="Arial" w:hAnsi="Arial" w:cs="Arial"/>
        </w:rPr>
        <w:t xml:space="preserve"> </w:t>
      </w:r>
      <w:r w:rsidR="00641A98">
        <w:rPr>
          <w:rFonts w:ascii="Arial" w:hAnsi="Arial" w:cs="Arial"/>
        </w:rPr>
        <w:t>- potom se částka životní potřeby rovná životnímu minimu</w:t>
      </w:r>
      <w:r w:rsidR="000E0D8B">
        <w:rPr>
          <w:rFonts w:ascii="Arial" w:hAnsi="Arial" w:cs="Arial"/>
        </w:rPr>
        <w:t xml:space="preserve">. </w:t>
      </w:r>
      <w:r w:rsidR="00641A98">
        <w:rPr>
          <w:rFonts w:ascii="Arial" w:hAnsi="Arial" w:cs="Arial"/>
        </w:rPr>
        <w:t xml:space="preserve">Pokud je žadatel zranitelnou osobou, žádný podpůrný plán plnit nemusí a částka životní potřeby se rovná životnímu minimu bez podmínek. </w:t>
      </w:r>
      <w:r w:rsidR="00407A44">
        <w:rPr>
          <w:rFonts w:ascii="Arial" w:hAnsi="Arial" w:cs="Arial"/>
        </w:rPr>
        <w:t xml:space="preserve">Zranitelnými osobami jsou: </w:t>
      </w:r>
    </w:p>
    <w:p w14:paraId="3802BCE9" w14:textId="2BD430C2" w:rsidR="00567D11" w:rsidRPr="00CF5B65" w:rsidRDefault="00CF5B65" w:rsidP="00CF5B65">
      <w:pPr>
        <w:pStyle w:val="Odstavecseseznamem"/>
        <w:numPr>
          <w:ilvl w:val="0"/>
          <w:numId w:val="39"/>
        </w:numPr>
        <w:jc w:val="both"/>
        <w:rPr>
          <w:rFonts w:ascii="Arial" w:hAnsi="Arial" w:cs="Arial"/>
        </w:rPr>
      </w:pPr>
      <w:r w:rsidRPr="00CF5B65">
        <w:rPr>
          <w:rFonts w:ascii="Arial" w:hAnsi="Arial" w:cs="Arial"/>
        </w:rPr>
        <w:t>příjemci</w:t>
      </w:r>
      <w:r w:rsidR="00567D11" w:rsidRPr="00CF5B65">
        <w:rPr>
          <w:rFonts w:ascii="Arial" w:hAnsi="Arial" w:cs="Arial"/>
        </w:rPr>
        <w:t xml:space="preserve"> starobního důchodu</w:t>
      </w:r>
    </w:p>
    <w:p w14:paraId="7062D3A3" w14:textId="745EA3ED" w:rsidR="00CF5B65" w:rsidRPr="00CF5B65" w:rsidRDefault="00CF5B65" w:rsidP="00CF5B65">
      <w:pPr>
        <w:pStyle w:val="Odstavecseseznamem"/>
        <w:numPr>
          <w:ilvl w:val="0"/>
          <w:numId w:val="39"/>
        </w:numPr>
        <w:jc w:val="both"/>
        <w:rPr>
          <w:rFonts w:ascii="Arial" w:hAnsi="Arial" w:cs="Arial"/>
        </w:rPr>
      </w:pPr>
      <w:r w:rsidRPr="00CF5B65">
        <w:rPr>
          <w:rFonts w:ascii="Arial" w:hAnsi="Arial" w:cs="Arial"/>
        </w:rPr>
        <w:t>příjemci</w:t>
      </w:r>
      <w:r w:rsidR="00567D11" w:rsidRPr="00CF5B65">
        <w:rPr>
          <w:rFonts w:ascii="Arial" w:hAnsi="Arial" w:cs="Arial"/>
        </w:rPr>
        <w:t xml:space="preserve"> vdovského / vdoveckého důchodu</w:t>
      </w:r>
    </w:p>
    <w:p w14:paraId="5C15FA3A" w14:textId="2F20DF3A" w:rsidR="00567D11" w:rsidRPr="00CF5B65" w:rsidRDefault="00CF5B65" w:rsidP="00CF5B65">
      <w:pPr>
        <w:pStyle w:val="Odstavecseseznamem"/>
        <w:numPr>
          <w:ilvl w:val="0"/>
          <w:numId w:val="39"/>
        </w:numPr>
        <w:jc w:val="both"/>
        <w:rPr>
          <w:rFonts w:ascii="Arial" w:hAnsi="Arial" w:cs="Arial"/>
        </w:rPr>
      </w:pPr>
      <w:r w:rsidRPr="00CF5B65">
        <w:rPr>
          <w:rFonts w:ascii="Arial" w:hAnsi="Arial" w:cs="Arial"/>
        </w:rPr>
        <w:t>osoby starší 68 let</w:t>
      </w:r>
    </w:p>
    <w:p w14:paraId="522D7D21" w14:textId="6BB31884" w:rsidR="00567D11" w:rsidRPr="00CF5B65" w:rsidRDefault="00567D11" w:rsidP="00CF5B65">
      <w:pPr>
        <w:pStyle w:val="Odstavecseseznamem"/>
        <w:numPr>
          <w:ilvl w:val="0"/>
          <w:numId w:val="39"/>
        </w:numPr>
        <w:jc w:val="both"/>
        <w:rPr>
          <w:rFonts w:ascii="Arial" w:hAnsi="Arial" w:cs="Arial"/>
        </w:rPr>
      </w:pPr>
      <w:r w:rsidRPr="00CF5B65">
        <w:rPr>
          <w:rFonts w:ascii="Arial" w:hAnsi="Arial" w:cs="Arial"/>
        </w:rPr>
        <w:t xml:space="preserve">osoby invalidní ve II. </w:t>
      </w:r>
      <w:r w:rsidR="00CF5B65" w:rsidRPr="00CF5B65">
        <w:rPr>
          <w:rFonts w:ascii="Arial" w:hAnsi="Arial" w:cs="Arial"/>
        </w:rPr>
        <w:t>nebo</w:t>
      </w:r>
      <w:r w:rsidRPr="00CF5B65">
        <w:rPr>
          <w:rFonts w:ascii="Arial" w:hAnsi="Arial" w:cs="Arial"/>
        </w:rPr>
        <w:t xml:space="preserve"> III. stupni</w:t>
      </w:r>
    </w:p>
    <w:p w14:paraId="362630B5" w14:textId="6DC3A20C" w:rsidR="00567D11" w:rsidRPr="00CF5B65" w:rsidRDefault="00567D11" w:rsidP="00CF5B65">
      <w:pPr>
        <w:pStyle w:val="Odstavecseseznamem"/>
        <w:numPr>
          <w:ilvl w:val="0"/>
          <w:numId w:val="39"/>
        </w:numPr>
        <w:jc w:val="both"/>
        <w:rPr>
          <w:rFonts w:ascii="Arial" w:hAnsi="Arial" w:cs="Arial"/>
        </w:rPr>
      </w:pPr>
      <w:r w:rsidRPr="00CF5B65">
        <w:rPr>
          <w:rFonts w:ascii="Arial" w:hAnsi="Arial" w:cs="Arial"/>
        </w:rPr>
        <w:t>osoby pobírající peněžitou pomoc v mateřství nebo nemocenské poskytované v souvislosti s porodem</w:t>
      </w:r>
    </w:p>
    <w:p w14:paraId="722761CC" w14:textId="052C9662" w:rsidR="00567D11" w:rsidRPr="00CF5B65" w:rsidRDefault="00567D11" w:rsidP="00CF5B65">
      <w:pPr>
        <w:pStyle w:val="Odstavecseseznamem"/>
        <w:numPr>
          <w:ilvl w:val="0"/>
          <w:numId w:val="39"/>
        </w:numPr>
        <w:jc w:val="both"/>
        <w:rPr>
          <w:rFonts w:ascii="Arial" w:hAnsi="Arial" w:cs="Arial"/>
        </w:rPr>
      </w:pPr>
      <w:r w:rsidRPr="00CF5B65">
        <w:rPr>
          <w:rFonts w:ascii="Arial" w:hAnsi="Arial" w:cs="Arial"/>
        </w:rPr>
        <w:t>rodiče pečující o dítě mladší 4 let věku nebo osamělý rodič pečující o dítě mladší 7 let věku</w:t>
      </w:r>
    </w:p>
    <w:p w14:paraId="6BDFCB57" w14:textId="1F78A2DE" w:rsidR="00567D11" w:rsidRPr="00CF5B65" w:rsidRDefault="00567D11" w:rsidP="00CF5B65">
      <w:pPr>
        <w:pStyle w:val="Odstavecseseznamem"/>
        <w:numPr>
          <w:ilvl w:val="0"/>
          <w:numId w:val="39"/>
        </w:numPr>
        <w:jc w:val="both"/>
        <w:rPr>
          <w:rFonts w:ascii="Arial" w:hAnsi="Arial" w:cs="Arial"/>
        </w:rPr>
      </w:pPr>
      <w:r w:rsidRPr="00CF5B65">
        <w:rPr>
          <w:rFonts w:ascii="Arial" w:hAnsi="Arial" w:cs="Arial"/>
        </w:rPr>
        <w:t>osoby pečující o dítě ve věku do 10 let</w:t>
      </w:r>
      <w:r w:rsidR="00CF5B65" w:rsidRPr="00CF5B65">
        <w:rPr>
          <w:rFonts w:ascii="Arial" w:hAnsi="Arial" w:cs="Arial"/>
        </w:rPr>
        <w:t xml:space="preserve"> příjemce příspěvku na péči ve stupni </w:t>
      </w:r>
      <w:r w:rsidRPr="00CF5B65">
        <w:rPr>
          <w:rFonts w:ascii="Arial" w:hAnsi="Arial" w:cs="Arial"/>
        </w:rPr>
        <w:t xml:space="preserve">ve stupni I nebo pečující o </w:t>
      </w:r>
      <w:r w:rsidR="00CF5B65" w:rsidRPr="00CF5B65">
        <w:rPr>
          <w:rFonts w:ascii="Arial" w:hAnsi="Arial" w:cs="Arial"/>
        </w:rPr>
        <w:t xml:space="preserve">jiného příjemce příspěvku na péči </w:t>
      </w:r>
      <w:r w:rsidRPr="00CF5B65">
        <w:rPr>
          <w:rFonts w:ascii="Arial" w:hAnsi="Arial" w:cs="Arial"/>
        </w:rPr>
        <w:t>ve stupni II,</w:t>
      </w:r>
      <w:r w:rsidR="00CF5B65">
        <w:rPr>
          <w:rFonts w:ascii="Arial" w:hAnsi="Arial" w:cs="Arial"/>
        </w:rPr>
        <w:t xml:space="preserve"> </w:t>
      </w:r>
      <w:r w:rsidRPr="00CF5B65">
        <w:rPr>
          <w:rFonts w:ascii="Arial" w:hAnsi="Arial" w:cs="Arial"/>
        </w:rPr>
        <w:t>III</w:t>
      </w:r>
      <w:r w:rsidR="00CF5B65" w:rsidRPr="00CF5B65">
        <w:rPr>
          <w:rFonts w:ascii="Arial" w:hAnsi="Arial" w:cs="Arial"/>
        </w:rPr>
        <w:t xml:space="preserve"> a IV</w:t>
      </w:r>
      <w:r w:rsidRPr="00CF5B65">
        <w:rPr>
          <w:rFonts w:ascii="Arial" w:hAnsi="Arial" w:cs="Arial"/>
        </w:rPr>
        <w:t xml:space="preserve"> </w:t>
      </w:r>
    </w:p>
    <w:p w14:paraId="0388A8BE" w14:textId="720CDB0A" w:rsidR="00567D11" w:rsidRPr="00CF5B65" w:rsidRDefault="00CF5B65" w:rsidP="00CF5B65">
      <w:pPr>
        <w:pStyle w:val="Odstavecseseznamem"/>
        <w:numPr>
          <w:ilvl w:val="0"/>
          <w:numId w:val="39"/>
        </w:numPr>
        <w:jc w:val="both"/>
        <w:rPr>
          <w:rFonts w:ascii="Arial" w:hAnsi="Arial" w:cs="Arial"/>
        </w:rPr>
      </w:pPr>
      <w:r w:rsidRPr="00CF5B65">
        <w:rPr>
          <w:rFonts w:ascii="Arial" w:hAnsi="Arial" w:cs="Arial"/>
        </w:rPr>
        <w:t>příjemci</w:t>
      </w:r>
      <w:r w:rsidR="00567D11" w:rsidRPr="00CF5B65">
        <w:rPr>
          <w:rFonts w:ascii="Arial" w:hAnsi="Arial" w:cs="Arial"/>
        </w:rPr>
        <w:t xml:space="preserve"> příspěvku na péči ve stupni II </w:t>
      </w:r>
      <w:r w:rsidRPr="00CF5B65">
        <w:rPr>
          <w:rFonts w:ascii="Arial" w:hAnsi="Arial" w:cs="Arial"/>
        </w:rPr>
        <w:t xml:space="preserve">nebo </w:t>
      </w:r>
      <w:r w:rsidR="00567D11" w:rsidRPr="00CF5B65">
        <w:rPr>
          <w:rFonts w:ascii="Arial" w:hAnsi="Arial" w:cs="Arial"/>
        </w:rPr>
        <w:t>vyšším</w:t>
      </w:r>
    </w:p>
    <w:p w14:paraId="4BC6D2DA" w14:textId="77777777" w:rsidR="00CF5B65" w:rsidRPr="00CF5B65" w:rsidRDefault="00567D11" w:rsidP="00CF5B65">
      <w:pPr>
        <w:pStyle w:val="Odstavecseseznamem"/>
        <w:numPr>
          <w:ilvl w:val="0"/>
          <w:numId w:val="39"/>
        </w:numPr>
        <w:jc w:val="both"/>
        <w:rPr>
          <w:rFonts w:ascii="Arial" w:hAnsi="Arial" w:cs="Arial"/>
        </w:rPr>
      </w:pPr>
      <w:r w:rsidRPr="00CF5B65">
        <w:rPr>
          <w:rFonts w:ascii="Arial" w:hAnsi="Arial" w:cs="Arial"/>
        </w:rPr>
        <w:t>nezaopatřené děti</w:t>
      </w:r>
    </w:p>
    <w:p w14:paraId="1835E112" w14:textId="6EB25DD6" w:rsidR="00567D11" w:rsidRPr="00CF5B65" w:rsidRDefault="00567D11" w:rsidP="00CF5B65">
      <w:pPr>
        <w:pStyle w:val="Odstavecseseznamem"/>
        <w:numPr>
          <w:ilvl w:val="0"/>
          <w:numId w:val="39"/>
        </w:numPr>
        <w:jc w:val="both"/>
        <w:rPr>
          <w:rFonts w:ascii="Arial" w:hAnsi="Arial" w:cs="Arial"/>
        </w:rPr>
      </w:pPr>
      <w:r w:rsidRPr="00CF5B65">
        <w:rPr>
          <w:rFonts w:ascii="Arial" w:hAnsi="Arial" w:cs="Arial"/>
        </w:rPr>
        <w:t>pozůstalý manžel nebo partner, a to po dobu 12 kalendářních měsíců od měsíce následujícího po měsíci, kdy jeho manžel nebo partner zemřel.</w:t>
      </w:r>
    </w:p>
    <w:p w14:paraId="7DABD8C3" w14:textId="77777777" w:rsidR="00246C6D" w:rsidRPr="00E12934" w:rsidRDefault="00246C6D" w:rsidP="00246C6D">
      <w:pPr>
        <w:pStyle w:val="Odstavecseseznamem"/>
        <w:jc w:val="both"/>
        <w:rPr>
          <w:rFonts w:ascii="Arial" w:hAnsi="Arial" w:cs="Arial"/>
        </w:rPr>
      </w:pPr>
    </w:p>
    <w:p w14:paraId="5DE8D9A1" w14:textId="2DEA4B67" w:rsidR="00F847D3" w:rsidRDefault="00641A98" w:rsidP="00822A92">
      <w:pPr>
        <w:spacing w:after="240"/>
        <w:jc w:val="both"/>
        <w:rPr>
          <w:rFonts w:ascii="Arial" w:hAnsi="Arial" w:cs="Arial"/>
        </w:rPr>
      </w:pPr>
      <w:r>
        <w:rPr>
          <w:rFonts w:ascii="Arial" w:hAnsi="Arial" w:cs="Arial"/>
        </w:rPr>
        <w:t>Výše dávky v této složce se vypočte tak, že o</w:t>
      </w:r>
      <w:r w:rsidR="003D5F37">
        <w:rPr>
          <w:rFonts w:ascii="Arial" w:hAnsi="Arial" w:cs="Arial"/>
        </w:rPr>
        <w:t xml:space="preserve">d příjmu se odečte </w:t>
      </w:r>
      <w:r w:rsidR="000E0D8B">
        <w:rPr>
          <w:rFonts w:ascii="Arial" w:hAnsi="Arial" w:cs="Arial"/>
        </w:rPr>
        <w:t xml:space="preserve">30 % </w:t>
      </w:r>
      <w:r w:rsidR="00424472">
        <w:rPr>
          <w:rFonts w:ascii="Arial" w:hAnsi="Arial" w:cs="Arial"/>
        </w:rPr>
        <w:t xml:space="preserve">příjmu </w:t>
      </w:r>
      <w:r w:rsidR="000E0D8B">
        <w:rPr>
          <w:rFonts w:ascii="Arial" w:hAnsi="Arial" w:cs="Arial"/>
        </w:rPr>
        <w:t>jako náklady na bydlení</w:t>
      </w:r>
      <w:r w:rsidR="003D5F37">
        <w:rPr>
          <w:rFonts w:ascii="Arial" w:hAnsi="Arial" w:cs="Arial"/>
        </w:rPr>
        <w:t xml:space="preserve"> a zbytek </w:t>
      </w:r>
      <w:r w:rsidR="000E0D8B">
        <w:rPr>
          <w:rFonts w:ascii="Arial" w:hAnsi="Arial" w:cs="Arial"/>
        </w:rPr>
        <w:t xml:space="preserve">se porovná </w:t>
      </w:r>
      <w:r w:rsidR="003D5F37">
        <w:rPr>
          <w:rFonts w:ascii="Arial" w:hAnsi="Arial" w:cs="Arial"/>
        </w:rPr>
        <w:t xml:space="preserve">s částkou životní potřeby. </w:t>
      </w:r>
      <w:r w:rsidR="000E0D8B">
        <w:rPr>
          <w:rFonts w:ascii="Arial" w:hAnsi="Arial" w:cs="Arial"/>
        </w:rPr>
        <w:t xml:space="preserve">Nárok vznikne, </w:t>
      </w:r>
      <w:r w:rsidR="00667A3C">
        <w:rPr>
          <w:rFonts w:ascii="Arial" w:hAnsi="Arial" w:cs="Arial"/>
        </w:rPr>
        <w:t>je</w:t>
      </w:r>
      <w:r w:rsidR="00C350FB">
        <w:rPr>
          <w:rFonts w:ascii="Arial" w:hAnsi="Arial" w:cs="Arial"/>
        </w:rPr>
        <w:t>-li příjem</w:t>
      </w:r>
      <w:r w:rsidR="00C350FB" w:rsidRPr="000E0D8B">
        <w:rPr>
          <w:rFonts w:ascii="Arial" w:hAnsi="Arial" w:cs="Arial"/>
        </w:rPr>
        <w:t xml:space="preserve"> </w:t>
      </w:r>
      <w:r w:rsidR="00C350FB">
        <w:rPr>
          <w:rFonts w:ascii="Arial" w:hAnsi="Arial" w:cs="Arial"/>
        </w:rPr>
        <w:t xml:space="preserve">nižší než </w:t>
      </w:r>
      <w:r w:rsidR="00C350FB" w:rsidRPr="000E0D8B">
        <w:rPr>
          <w:rFonts w:ascii="Arial" w:hAnsi="Arial" w:cs="Arial"/>
        </w:rPr>
        <w:t xml:space="preserve">částka </w:t>
      </w:r>
      <w:r w:rsidR="000E0D8B" w:rsidRPr="000E0D8B">
        <w:rPr>
          <w:rFonts w:ascii="Arial" w:hAnsi="Arial" w:cs="Arial"/>
        </w:rPr>
        <w:t>životní potřeby</w:t>
      </w:r>
      <w:r w:rsidR="00C350FB">
        <w:rPr>
          <w:rFonts w:ascii="Arial" w:hAnsi="Arial" w:cs="Arial"/>
        </w:rPr>
        <w:t xml:space="preserve">. </w:t>
      </w:r>
      <w:r>
        <w:rPr>
          <w:rFonts w:ascii="Arial" w:hAnsi="Arial" w:cs="Arial"/>
        </w:rPr>
        <w:t xml:space="preserve">Dávka </w:t>
      </w:r>
      <w:r w:rsidR="003D5F37">
        <w:rPr>
          <w:rFonts w:ascii="Arial" w:hAnsi="Arial" w:cs="Arial"/>
        </w:rPr>
        <w:t xml:space="preserve">se </w:t>
      </w:r>
      <w:r w:rsidR="00C350FB">
        <w:rPr>
          <w:rFonts w:ascii="Arial" w:hAnsi="Arial" w:cs="Arial"/>
        </w:rPr>
        <w:t xml:space="preserve">pak </w:t>
      </w:r>
      <w:r w:rsidR="003D5F37">
        <w:rPr>
          <w:rFonts w:ascii="Arial" w:hAnsi="Arial" w:cs="Arial"/>
        </w:rPr>
        <w:t xml:space="preserve">rovná rozdílu mezi </w:t>
      </w:r>
      <w:r w:rsidR="00C350FB">
        <w:rPr>
          <w:rFonts w:ascii="Arial" w:hAnsi="Arial" w:cs="Arial"/>
        </w:rPr>
        <w:t xml:space="preserve">částkou životní potřeby a </w:t>
      </w:r>
      <w:r w:rsidR="003D5F37">
        <w:rPr>
          <w:rFonts w:ascii="Arial" w:hAnsi="Arial" w:cs="Arial"/>
        </w:rPr>
        <w:t xml:space="preserve">příjmem. </w:t>
      </w:r>
    </w:p>
    <w:p w14:paraId="6998A43B" w14:textId="6EED25A0" w:rsidR="003D5F37" w:rsidRDefault="00641A98" w:rsidP="00667A3C">
      <w:pPr>
        <w:spacing w:after="240"/>
        <w:jc w:val="both"/>
        <w:rPr>
          <w:rFonts w:ascii="Arial" w:hAnsi="Arial" w:cs="Arial"/>
        </w:rPr>
      </w:pPr>
      <w:r w:rsidRPr="00B02287">
        <w:rPr>
          <w:rFonts w:ascii="Arial" w:hAnsi="Arial" w:cs="Arial"/>
          <w:u w:val="single"/>
        </w:rPr>
        <w:t>Příklad</w:t>
      </w:r>
      <w:r w:rsidR="0003190B" w:rsidRPr="00B02287">
        <w:rPr>
          <w:rFonts w:ascii="Arial" w:hAnsi="Arial" w:cs="Arial"/>
          <w:u w:val="single"/>
        </w:rPr>
        <w:t xml:space="preserve"> výpočtu dávky ve složce živobytí</w:t>
      </w:r>
      <w:r w:rsidRPr="00B02287">
        <w:rPr>
          <w:rFonts w:ascii="Arial" w:hAnsi="Arial" w:cs="Arial"/>
        </w:rPr>
        <w:t>:</w:t>
      </w:r>
      <w:r>
        <w:rPr>
          <w:rFonts w:ascii="Arial" w:hAnsi="Arial" w:cs="Arial"/>
        </w:rPr>
        <w:t xml:space="preserve"> </w:t>
      </w:r>
    </w:p>
    <w:p w14:paraId="2E88A297" w14:textId="4200857B" w:rsidR="00CA76D4" w:rsidRDefault="00667A3C" w:rsidP="00DD5A3E">
      <w:pPr>
        <w:jc w:val="both"/>
        <w:rPr>
          <w:rFonts w:ascii="Arial" w:hAnsi="Arial" w:cs="Arial"/>
        </w:rPr>
      </w:pPr>
      <w:r>
        <w:rPr>
          <w:rFonts w:ascii="Arial" w:hAnsi="Arial" w:cs="Arial"/>
        </w:rPr>
        <w:t xml:space="preserve">Domácností je </w:t>
      </w:r>
      <w:r w:rsidR="001A0CA9">
        <w:rPr>
          <w:rFonts w:ascii="Arial" w:hAnsi="Arial" w:cs="Arial"/>
        </w:rPr>
        <w:t>jeden dospělý člověk</w:t>
      </w:r>
      <w:r w:rsidR="00CA76D4">
        <w:rPr>
          <w:rFonts w:ascii="Arial" w:hAnsi="Arial" w:cs="Arial"/>
        </w:rPr>
        <w:t xml:space="preserve"> pobírající minimální starobní důchod 5 430 Kč. Aktuálně je </w:t>
      </w:r>
      <w:r w:rsidR="00CA76D4" w:rsidRPr="00CA76D4">
        <w:rPr>
          <w:rFonts w:ascii="Arial" w:hAnsi="Arial" w:cs="Arial"/>
        </w:rPr>
        <w:t>1,43násob</w:t>
      </w:r>
      <w:r w:rsidR="00CA76D4">
        <w:rPr>
          <w:rFonts w:ascii="Arial" w:hAnsi="Arial" w:cs="Arial"/>
        </w:rPr>
        <w:t>ek</w:t>
      </w:r>
      <w:r w:rsidR="00CA76D4" w:rsidRPr="00CA76D4">
        <w:rPr>
          <w:rFonts w:ascii="Arial" w:hAnsi="Arial" w:cs="Arial"/>
        </w:rPr>
        <w:t xml:space="preserve"> životního minima</w:t>
      </w:r>
      <w:r w:rsidR="00CA76D4">
        <w:rPr>
          <w:rFonts w:ascii="Arial" w:hAnsi="Arial" w:cs="Arial"/>
        </w:rPr>
        <w:t xml:space="preserve"> pro jednotlivce 6 950 Kč (1,43 x 4 860 Kč). </w:t>
      </w:r>
      <w:r w:rsidR="0003190B">
        <w:rPr>
          <w:rFonts w:ascii="Arial" w:hAnsi="Arial" w:cs="Arial"/>
        </w:rPr>
        <w:t>P</w:t>
      </w:r>
      <w:r w:rsidR="00CA76D4">
        <w:rPr>
          <w:rFonts w:ascii="Arial" w:hAnsi="Arial" w:cs="Arial"/>
        </w:rPr>
        <w:t xml:space="preserve">říjem </w:t>
      </w:r>
      <w:r w:rsidR="00D2257B">
        <w:rPr>
          <w:rFonts w:ascii="Arial" w:hAnsi="Arial" w:cs="Arial"/>
        </w:rPr>
        <w:t xml:space="preserve">žadatele </w:t>
      </w:r>
      <w:r w:rsidR="00CA76D4">
        <w:rPr>
          <w:rFonts w:ascii="Arial" w:hAnsi="Arial" w:cs="Arial"/>
        </w:rPr>
        <w:t xml:space="preserve">je tedy nižší než stanovený limit. Od příjmu </w:t>
      </w:r>
      <w:r w:rsidR="0003190B">
        <w:rPr>
          <w:rFonts w:ascii="Arial" w:hAnsi="Arial" w:cs="Arial"/>
        </w:rPr>
        <w:t xml:space="preserve">5 430 Kč se odečte </w:t>
      </w:r>
      <w:r w:rsidR="00CA76D4">
        <w:rPr>
          <w:rFonts w:ascii="Arial" w:hAnsi="Arial" w:cs="Arial"/>
        </w:rPr>
        <w:t xml:space="preserve">30 % </w:t>
      </w:r>
      <w:r w:rsidR="0003190B">
        <w:rPr>
          <w:rFonts w:ascii="Arial" w:hAnsi="Arial" w:cs="Arial"/>
        </w:rPr>
        <w:t>z příjmu (1 630 Kč) jako náklady na bydlení</w:t>
      </w:r>
      <w:r w:rsidR="00F76A98">
        <w:rPr>
          <w:rFonts w:ascii="Arial" w:hAnsi="Arial" w:cs="Arial"/>
        </w:rPr>
        <w:t xml:space="preserve">. Zbývá </w:t>
      </w:r>
      <w:r w:rsidR="0003190B">
        <w:rPr>
          <w:rFonts w:ascii="Arial" w:hAnsi="Arial" w:cs="Arial"/>
        </w:rPr>
        <w:t xml:space="preserve">3 800 Kč, což je méně než částka životní potřeby = životní minimum = 4 860 Kč. Dávka na živobytí pak vychází na 1 060 Kč </w:t>
      </w:r>
      <w:r w:rsidR="00D2257B">
        <w:rPr>
          <w:rFonts w:ascii="Arial" w:hAnsi="Arial" w:cs="Arial"/>
        </w:rPr>
        <w:t xml:space="preserve">měsíčně </w:t>
      </w:r>
      <w:r w:rsidR="0003190B">
        <w:rPr>
          <w:rFonts w:ascii="Arial" w:hAnsi="Arial" w:cs="Arial"/>
        </w:rPr>
        <w:t>(4 860 minus 3</w:t>
      </w:r>
      <w:r w:rsidR="00D2257B">
        <w:rPr>
          <w:rFonts w:ascii="Arial" w:hAnsi="Arial" w:cs="Arial"/>
        </w:rPr>
        <w:t xml:space="preserve"> </w:t>
      </w:r>
      <w:r w:rsidR="0003190B">
        <w:rPr>
          <w:rFonts w:ascii="Arial" w:hAnsi="Arial" w:cs="Arial"/>
        </w:rPr>
        <w:t xml:space="preserve">800). </w:t>
      </w:r>
      <w:r w:rsidR="00B02287">
        <w:rPr>
          <w:rFonts w:ascii="Arial" w:hAnsi="Arial" w:cs="Arial"/>
        </w:rPr>
        <w:t xml:space="preserve">Po zvýšení životního minima na 5 500 </w:t>
      </w:r>
      <w:r w:rsidR="004D2F58">
        <w:rPr>
          <w:rFonts w:ascii="Arial" w:hAnsi="Arial" w:cs="Arial"/>
        </w:rPr>
        <w:t xml:space="preserve">Kč </w:t>
      </w:r>
      <w:r w:rsidR="00B02287">
        <w:rPr>
          <w:rFonts w:ascii="Arial" w:hAnsi="Arial" w:cs="Arial"/>
        </w:rPr>
        <w:t xml:space="preserve">(viz dále) bude </w:t>
      </w:r>
      <w:r w:rsidR="00777790">
        <w:rPr>
          <w:rFonts w:ascii="Arial" w:hAnsi="Arial" w:cs="Arial"/>
        </w:rPr>
        <w:t xml:space="preserve">činit </w:t>
      </w:r>
      <w:r w:rsidR="00B02287">
        <w:rPr>
          <w:rFonts w:ascii="Arial" w:hAnsi="Arial" w:cs="Arial"/>
        </w:rPr>
        <w:t xml:space="preserve">1 700 Kč měsíčně. </w:t>
      </w:r>
    </w:p>
    <w:p w14:paraId="231F5E17" w14:textId="77777777" w:rsidR="003D5F37" w:rsidRDefault="003D5F37" w:rsidP="00DD5A3E">
      <w:pPr>
        <w:jc w:val="both"/>
        <w:rPr>
          <w:rFonts w:ascii="Arial" w:hAnsi="Arial" w:cs="Arial"/>
        </w:rPr>
      </w:pPr>
    </w:p>
    <w:p w14:paraId="17161E64" w14:textId="0901EC25" w:rsidR="00D12636" w:rsidRDefault="00D12636" w:rsidP="00667A3C">
      <w:pPr>
        <w:spacing w:after="240"/>
        <w:jc w:val="both"/>
        <w:rPr>
          <w:rFonts w:ascii="Arial" w:hAnsi="Arial" w:cs="Arial"/>
          <w:b/>
          <w:bCs/>
        </w:rPr>
      </w:pPr>
      <w:r>
        <w:rPr>
          <w:rFonts w:ascii="Arial" w:hAnsi="Arial" w:cs="Arial"/>
          <w:b/>
          <w:bCs/>
        </w:rPr>
        <w:t>Složka PRÁCE</w:t>
      </w:r>
      <w:r w:rsidR="005A25BC">
        <w:rPr>
          <w:rFonts w:ascii="Arial" w:hAnsi="Arial" w:cs="Arial"/>
          <w:b/>
          <w:bCs/>
        </w:rPr>
        <w:t xml:space="preserve"> neboli </w:t>
      </w:r>
      <w:r w:rsidR="008E5D64">
        <w:rPr>
          <w:rFonts w:ascii="Arial" w:hAnsi="Arial" w:cs="Arial"/>
          <w:b/>
          <w:bCs/>
        </w:rPr>
        <w:t>p</w:t>
      </w:r>
      <w:r w:rsidR="005A25BC">
        <w:rPr>
          <w:rFonts w:ascii="Arial" w:hAnsi="Arial" w:cs="Arial"/>
          <w:b/>
          <w:bCs/>
        </w:rPr>
        <w:t xml:space="preserve">racovní bonus </w:t>
      </w:r>
    </w:p>
    <w:p w14:paraId="611CC702" w14:textId="7EFD1F1B" w:rsidR="00873545" w:rsidRPr="00F76A98" w:rsidRDefault="00873545" w:rsidP="00246C6D">
      <w:pPr>
        <w:spacing w:after="240"/>
        <w:jc w:val="both"/>
        <w:rPr>
          <w:rFonts w:ascii="Arial" w:hAnsi="Arial" w:cs="Arial"/>
          <w:color w:val="FF0000"/>
        </w:rPr>
      </w:pPr>
      <w:r w:rsidRPr="00873545">
        <w:rPr>
          <w:rFonts w:ascii="Arial" w:hAnsi="Arial" w:cs="Arial"/>
        </w:rPr>
        <w:t xml:space="preserve">se týká </w:t>
      </w:r>
      <w:r>
        <w:rPr>
          <w:rFonts w:ascii="Arial" w:hAnsi="Arial" w:cs="Arial"/>
        </w:rPr>
        <w:t xml:space="preserve">jednotlivce nebo rodiny, z níž aspoň jeden člen má </w:t>
      </w:r>
      <w:r w:rsidRPr="00873545">
        <w:rPr>
          <w:rFonts w:ascii="Arial" w:hAnsi="Arial" w:cs="Arial"/>
        </w:rPr>
        <w:t>příjem ze zaměstnání,</w:t>
      </w:r>
      <w:r>
        <w:rPr>
          <w:rFonts w:ascii="Arial" w:hAnsi="Arial" w:cs="Arial"/>
        </w:rPr>
        <w:t xml:space="preserve"> </w:t>
      </w:r>
      <w:r w:rsidRPr="00873545">
        <w:rPr>
          <w:rFonts w:ascii="Arial" w:hAnsi="Arial" w:cs="Arial"/>
        </w:rPr>
        <w:t>samostatn</w:t>
      </w:r>
      <w:r>
        <w:rPr>
          <w:rFonts w:ascii="Arial" w:hAnsi="Arial" w:cs="Arial"/>
        </w:rPr>
        <w:t>é</w:t>
      </w:r>
      <w:r w:rsidRPr="00873545">
        <w:rPr>
          <w:rFonts w:ascii="Arial" w:hAnsi="Arial" w:cs="Arial"/>
        </w:rPr>
        <w:t xml:space="preserve"> výdělečné činnosti,</w:t>
      </w:r>
      <w:r>
        <w:rPr>
          <w:rFonts w:ascii="Arial" w:hAnsi="Arial" w:cs="Arial"/>
        </w:rPr>
        <w:t xml:space="preserve"> </w:t>
      </w:r>
      <w:r w:rsidRPr="00873545">
        <w:rPr>
          <w:rFonts w:ascii="Arial" w:hAnsi="Arial" w:cs="Arial"/>
        </w:rPr>
        <w:t>dávek nemocenského pojištění</w:t>
      </w:r>
      <w:r w:rsidR="00B02287">
        <w:rPr>
          <w:rFonts w:ascii="Arial" w:hAnsi="Arial" w:cs="Arial"/>
        </w:rPr>
        <w:t xml:space="preserve">, </w:t>
      </w:r>
      <w:r>
        <w:rPr>
          <w:rFonts w:ascii="Arial" w:hAnsi="Arial" w:cs="Arial"/>
        </w:rPr>
        <w:t xml:space="preserve">to vše i jde-li o příjem ze zahraničí, a dále pobírá-li </w:t>
      </w:r>
      <w:r w:rsidRPr="00873545">
        <w:rPr>
          <w:rFonts w:ascii="Arial" w:hAnsi="Arial" w:cs="Arial"/>
        </w:rPr>
        <w:t>odměn</w:t>
      </w:r>
      <w:r>
        <w:rPr>
          <w:rFonts w:ascii="Arial" w:hAnsi="Arial" w:cs="Arial"/>
        </w:rPr>
        <w:t>u</w:t>
      </w:r>
      <w:r w:rsidRPr="00873545">
        <w:rPr>
          <w:rFonts w:ascii="Arial" w:hAnsi="Arial" w:cs="Arial"/>
        </w:rPr>
        <w:t xml:space="preserve"> pěstouna</w:t>
      </w:r>
      <w:r>
        <w:rPr>
          <w:rFonts w:ascii="Arial" w:hAnsi="Arial" w:cs="Arial"/>
        </w:rPr>
        <w:t xml:space="preserve"> nebo </w:t>
      </w:r>
      <w:r w:rsidRPr="00873545">
        <w:rPr>
          <w:rFonts w:ascii="Arial" w:hAnsi="Arial" w:cs="Arial"/>
        </w:rPr>
        <w:t>rodičovský</w:t>
      </w:r>
      <w:r w:rsidR="005A25BC">
        <w:rPr>
          <w:rFonts w:ascii="Arial" w:hAnsi="Arial" w:cs="Arial"/>
        </w:rPr>
        <w:t xml:space="preserve"> </w:t>
      </w:r>
      <w:r w:rsidRPr="00873545">
        <w:rPr>
          <w:rFonts w:ascii="Arial" w:hAnsi="Arial" w:cs="Arial"/>
        </w:rPr>
        <w:t>příspěve</w:t>
      </w:r>
      <w:r w:rsidR="001A0CA9">
        <w:rPr>
          <w:rFonts w:ascii="Arial" w:hAnsi="Arial" w:cs="Arial"/>
        </w:rPr>
        <w:t xml:space="preserve">k, </w:t>
      </w:r>
      <w:r w:rsidRPr="00873545">
        <w:rPr>
          <w:rFonts w:ascii="Arial" w:hAnsi="Arial" w:cs="Arial"/>
        </w:rPr>
        <w:t xml:space="preserve">pokud navazuje na </w:t>
      </w:r>
      <w:r>
        <w:rPr>
          <w:rFonts w:ascii="Arial" w:hAnsi="Arial" w:cs="Arial"/>
        </w:rPr>
        <w:t xml:space="preserve">peněžitou pomoc v mateřství. </w:t>
      </w:r>
      <w:r w:rsidR="00F76A98">
        <w:rPr>
          <w:rFonts w:ascii="Arial" w:hAnsi="Arial" w:cs="Arial"/>
        </w:rPr>
        <w:t xml:space="preserve">Jestliže </w:t>
      </w:r>
      <w:r w:rsidR="005A25BC" w:rsidRPr="005A25BC">
        <w:rPr>
          <w:rFonts w:ascii="Arial" w:hAnsi="Arial" w:cs="Arial"/>
        </w:rPr>
        <w:t xml:space="preserve">v domácnosti nebude žádný práceschopný člen </w:t>
      </w:r>
      <w:r w:rsidR="005A25BC">
        <w:rPr>
          <w:rFonts w:ascii="Arial" w:hAnsi="Arial" w:cs="Arial"/>
        </w:rPr>
        <w:t>(</w:t>
      </w:r>
      <w:r w:rsidR="005A25BC" w:rsidRPr="005A25BC">
        <w:rPr>
          <w:rFonts w:ascii="Arial" w:hAnsi="Arial" w:cs="Arial"/>
        </w:rPr>
        <w:t>senior, samoživitel</w:t>
      </w:r>
      <w:r w:rsidR="005A25BC">
        <w:rPr>
          <w:rFonts w:ascii="Arial" w:hAnsi="Arial" w:cs="Arial"/>
        </w:rPr>
        <w:t xml:space="preserve"> </w:t>
      </w:r>
      <w:r w:rsidR="005A25BC" w:rsidRPr="005A25BC">
        <w:rPr>
          <w:rFonts w:ascii="Arial" w:hAnsi="Arial" w:cs="Arial"/>
        </w:rPr>
        <w:t>s malými dětmi</w:t>
      </w:r>
      <w:r w:rsidR="005A25BC">
        <w:rPr>
          <w:rFonts w:ascii="Arial" w:hAnsi="Arial" w:cs="Arial"/>
        </w:rPr>
        <w:t xml:space="preserve">, </w:t>
      </w:r>
      <w:r w:rsidR="005A25BC" w:rsidRPr="005A25BC">
        <w:rPr>
          <w:rFonts w:ascii="Arial" w:hAnsi="Arial" w:cs="Arial"/>
        </w:rPr>
        <w:t>osob</w:t>
      </w:r>
      <w:r w:rsidR="005A25BC">
        <w:rPr>
          <w:rFonts w:ascii="Arial" w:hAnsi="Arial" w:cs="Arial"/>
        </w:rPr>
        <w:t>a</w:t>
      </w:r>
      <w:r w:rsidR="005A25BC" w:rsidRPr="005A25BC">
        <w:rPr>
          <w:rFonts w:ascii="Arial" w:hAnsi="Arial" w:cs="Arial"/>
        </w:rPr>
        <w:t xml:space="preserve"> se zdravotním postižením</w:t>
      </w:r>
      <w:r w:rsidR="005A25BC">
        <w:rPr>
          <w:rFonts w:ascii="Arial" w:hAnsi="Arial" w:cs="Arial"/>
        </w:rPr>
        <w:t xml:space="preserve">) </w:t>
      </w:r>
      <w:r w:rsidR="005A25BC" w:rsidRPr="005A25BC">
        <w:rPr>
          <w:rFonts w:ascii="Arial" w:hAnsi="Arial" w:cs="Arial"/>
        </w:rPr>
        <w:t xml:space="preserve">a z objektivních důvodů </w:t>
      </w:r>
      <w:r w:rsidR="00F76A98">
        <w:rPr>
          <w:rFonts w:ascii="Arial" w:hAnsi="Arial" w:cs="Arial"/>
        </w:rPr>
        <w:t>nelze</w:t>
      </w:r>
      <w:r w:rsidR="005A25BC" w:rsidRPr="005A25BC">
        <w:rPr>
          <w:rFonts w:ascii="Arial" w:hAnsi="Arial" w:cs="Arial"/>
        </w:rPr>
        <w:t xml:space="preserve"> pracovní bonus získat, </w:t>
      </w:r>
      <w:r w:rsidR="00B02287">
        <w:rPr>
          <w:rFonts w:ascii="Arial" w:hAnsi="Arial" w:cs="Arial"/>
        </w:rPr>
        <w:t>má být</w:t>
      </w:r>
      <w:r w:rsidR="005A25BC" w:rsidRPr="005A25BC">
        <w:rPr>
          <w:rFonts w:ascii="Arial" w:hAnsi="Arial" w:cs="Arial"/>
        </w:rPr>
        <w:t xml:space="preserve"> domácnost zvýhodněna ve složce bydlení</w:t>
      </w:r>
      <w:r w:rsidR="00822A92">
        <w:rPr>
          <w:rFonts w:ascii="Arial" w:hAnsi="Arial" w:cs="Arial"/>
        </w:rPr>
        <w:t xml:space="preserve"> vyšším stropem normativních nákladů a energetického paušálu</w:t>
      </w:r>
      <w:r w:rsidR="005A25BC" w:rsidRPr="005A25BC">
        <w:rPr>
          <w:rFonts w:ascii="Arial" w:hAnsi="Arial" w:cs="Arial"/>
        </w:rPr>
        <w:t>, případně ve složce dítě.</w:t>
      </w:r>
      <w:r w:rsidR="00F76A98">
        <w:rPr>
          <w:rFonts w:ascii="Arial" w:hAnsi="Arial" w:cs="Arial"/>
        </w:rPr>
        <w:t xml:space="preserve"> </w:t>
      </w:r>
    </w:p>
    <w:p w14:paraId="0840CEC7" w14:textId="5C527198" w:rsidR="00D12636" w:rsidRDefault="00D12636" w:rsidP="00246C6D">
      <w:pPr>
        <w:spacing w:after="240"/>
        <w:jc w:val="both"/>
        <w:rPr>
          <w:rFonts w:ascii="Arial" w:hAnsi="Arial" w:cs="Arial"/>
          <w:b/>
          <w:bCs/>
        </w:rPr>
      </w:pPr>
      <w:r w:rsidRPr="00822A92">
        <w:rPr>
          <w:rFonts w:ascii="Arial" w:hAnsi="Arial" w:cs="Arial"/>
          <w:b/>
          <w:bCs/>
        </w:rPr>
        <w:lastRenderedPageBreak/>
        <w:t>Složka DÍTĚ</w:t>
      </w:r>
      <w:r w:rsidR="005A25BC" w:rsidRPr="00822A92">
        <w:rPr>
          <w:rFonts w:ascii="Arial" w:hAnsi="Arial" w:cs="Arial"/>
          <w:b/>
          <w:bCs/>
        </w:rPr>
        <w:t xml:space="preserve"> neboli </w:t>
      </w:r>
      <w:r w:rsidR="008E5D64" w:rsidRPr="00822A92">
        <w:rPr>
          <w:rFonts w:ascii="Arial" w:hAnsi="Arial" w:cs="Arial"/>
          <w:b/>
          <w:bCs/>
        </w:rPr>
        <w:t>b</w:t>
      </w:r>
      <w:r w:rsidR="005A25BC" w:rsidRPr="00822A92">
        <w:rPr>
          <w:rFonts w:ascii="Arial" w:hAnsi="Arial" w:cs="Arial"/>
          <w:b/>
          <w:bCs/>
        </w:rPr>
        <w:t>onus na dítě</w:t>
      </w:r>
    </w:p>
    <w:p w14:paraId="7F6617E9" w14:textId="2656846E" w:rsidR="00246C6D" w:rsidRPr="00246C6D" w:rsidRDefault="00246C6D" w:rsidP="00246C6D">
      <w:pPr>
        <w:tabs>
          <w:tab w:val="num" w:pos="720"/>
        </w:tabs>
        <w:spacing w:after="240"/>
        <w:jc w:val="both"/>
        <w:rPr>
          <w:rFonts w:ascii="Arial" w:hAnsi="Arial" w:cs="Arial"/>
        </w:rPr>
      </w:pPr>
      <w:r w:rsidRPr="00246C6D">
        <w:rPr>
          <w:rFonts w:ascii="Arial" w:hAnsi="Arial" w:cs="Arial"/>
        </w:rPr>
        <w:t>se týká rodin s příjmem do 4násobku životního minima, o výši rozhodne příjem domácnosti. Stejně jako u dosavadního přídavku na dítě budou zvýhodněny rodiny s příjmem z výdělečné činnosti a příjem výdělečnou činnost nahrazující. Rodiny s příjmem do 1,43násobku životního minima získají 500 Kč na každé dítě, rodiny s příjmem v rozmezí 1,43</w:t>
      </w:r>
      <w:r w:rsidR="00822A92">
        <w:rPr>
          <w:rFonts w:ascii="Arial" w:hAnsi="Arial" w:cs="Arial"/>
        </w:rPr>
        <w:t xml:space="preserve"> </w:t>
      </w:r>
      <w:r w:rsidRPr="00246C6D">
        <w:rPr>
          <w:rFonts w:ascii="Arial" w:hAnsi="Arial" w:cs="Arial"/>
        </w:rPr>
        <w:t>– až 3násobku životního minima získají 1 000 Kč na každé dítě a u rodin s příjmem od 3 do 4násobku životního minima se výše příspěvku posoudí individuálně.</w:t>
      </w:r>
    </w:p>
    <w:p w14:paraId="60697897" w14:textId="77777777" w:rsidR="001F575E" w:rsidRPr="001F575E" w:rsidRDefault="001A0CA9" w:rsidP="00667A3C">
      <w:pPr>
        <w:spacing w:after="240"/>
        <w:jc w:val="both"/>
        <w:rPr>
          <w:rFonts w:ascii="Arial" w:hAnsi="Arial" w:cs="Arial"/>
          <w:b/>
          <w:bCs/>
        </w:rPr>
      </w:pPr>
      <w:r w:rsidRPr="001F575E">
        <w:rPr>
          <w:rFonts w:ascii="Arial" w:hAnsi="Arial" w:cs="Arial"/>
          <w:b/>
          <w:bCs/>
        </w:rPr>
        <w:t xml:space="preserve">Životní minimum </w:t>
      </w:r>
    </w:p>
    <w:p w14:paraId="1331D07F" w14:textId="28C4A68F" w:rsidR="00317E4B" w:rsidRDefault="00AB2631" w:rsidP="007E5E8E">
      <w:pPr>
        <w:jc w:val="both"/>
        <w:rPr>
          <w:rFonts w:ascii="Arial" w:hAnsi="Arial" w:cs="Arial"/>
        </w:rPr>
      </w:pPr>
      <w:r>
        <w:rPr>
          <w:rFonts w:ascii="Arial" w:hAnsi="Arial" w:cs="Arial"/>
        </w:rPr>
        <w:t>S</w:t>
      </w:r>
      <w:r>
        <w:rPr>
          <w:rFonts w:ascii="Arial" w:hAnsi="Arial" w:cs="Arial"/>
        </w:rPr>
        <w:t xml:space="preserve">ingle žadatelům </w:t>
      </w:r>
      <w:r>
        <w:rPr>
          <w:rFonts w:ascii="Arial" w:hAnsi="Arial" w:cs="Arial"/>
        </w:rPr>
        <w:t>a s</w:t>
      </w:r>
      <w:r w:rsidR="00C30211" w:rsidRPr="001A0CA9">
        <w:rPr>
          <w:rFonts w:ascii="Arial" w:hAnsi="Arial" w:cs="Arial"/>
        </w:rPr>
        <w:t xml:space="preserve">amoživitelům </w:t>
      </w:r>
      <w:r w:rsidR="00AF3300">
        <w:rPr>
          <w:rFonts w:ascii="Arial" w:hAnsi="Arial" w:cs="Arial"/>
        </w:rPr>
        <w:t xml:space="preserve">se </w:t>
      </w:r>
      <w:r w:rsidR="00C30211">
        <w:rPr>
          <w:rFonts w:ascii="Arial" w:hAnsi="Arial" w:cs="Arial"/>
        </w:rPr>
        <w:t>životní minim</w:t>
      </w:r>
      <w:r w:rsidR="00AF3300">
        <w:rPr>
          <w:rFonts w:ascii="Arial" w:hAnsi="Arial" w:cs="Arial"/>
        </w:rPr>
        <w:t>um zvýší a</w:t>
      </w:r>
      <w:r w:rsidR="00BB6E21">
        <w:rPr>
          <w:rFonts w:ascii="Arial" w:hAnsi="Arial" w:cs="Arial"/>
        </w:rPr>
        <w:t xml:space="preserve"> </w:t>
      </w:r>
      <w:r w:rsidR="00AF3300">
        <w:rPr>
          <w:rFonts w:ascii="Arial" w:hAnsi="Arial" w:cs="Arial"/>
        </w:rPr>
        <w:t>n</w:t>
      </w:r>
      <w:r w:rsidR="001A0CA9" w:rsidRPr="001A0CA9">
        <w:rPr>
          <w:rFonts w:ascii="Arial" w:hAnsi="Arial" w:cs="Arial"/>
        </w:rPr>
        <w:t xml:space="preserve">aopak u dalšího dospělého </w:t>
      </w:r>
      <w:r w:rsidR="00AF3300">
        <w:rPr>
          <w:rFonts w:ascii="Arial" w:hAnsi="Arial" w:cs="Arial"/>
        </w:rPr>
        <w:t xml:space="preserve">v domácnosti </w:t>
      </w:r>
      <w:r w:rsidR="00782433">
        <w:rPr>
          <w:rFonts w:ascii="Arial" w:hAnsi="Arial" w:cs="Arial"/>
        </w:rPr>
        <w:t xml:space="preserve">se </w:t>
      </w:r>
      <w:r>
        <w:rPr>
          <w:rFonts w:ascii="Arial" w:hAnsi="Arial" w:cs="Arial"/>
        </w:rPr>
        <w:t xml:space="preserve">sníží, a to </w:t>
      </w:r>
      <w:r w:rsidR="00AF3300">
        <w:rPr>
          <w:rFonts w:ascii="Arial" w:hAnsi="Arial" w:cs="Arial"/>
        </w:rPr>
        <w:t xml:space="preserve">takto: </w:t>
      </w:r>
    </w:p>
    <w:p w14:paraId="6A988737" w14:textId="77777777" w:rsidR="007E5E8E" w:rsidRDefault="007E5E8E" w:rsidP="007E5E8E">
      <w:pPr>
        <w:jc w:val="both"/>
        <w:rPr>
          <w:rFonts w:ascii="Arial" w:hAnsi="Arial" w:cs="Arial"/>
        </w:rPr>
      </w:pPr>
    </w:p>
    <w:p w14:paraId="6D130DC3" w14:textId="5E277342" w:rsidR="007E5E8E" w:rsidRPr="007E5E8E" w:rsidRDefault="00AF3300" w:rsidP="007E5E8E">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rPr>
          <w:rFonts w:ascii="Arial" w:hAnsi="Arial" w:cs="Arial"/>
          <w:sz w:val="22"/>
          <w:szCs w:val="22"/>
          <w:u w:val="single"/>
        </w:rPr>
      </w:pPr>
      <w:r>
        <w:rPr>
          <w:rFonts w:ascii="Arial" w:hAnsi="Arial" w:cs="Arial"/>
          <w:sz w:val="22"/>
          <w:szCs w:val="22"/>
          <w:u w:val="single"/>
        </w:rPr>
        <w:tab/>
      </w:r>
      <w:r w:rsidR="007E5E8E" w:rsidRPr="007E5E8E">
        <w:rPr>
          <w:rFonts w:ascii="Arial" w:hAnsi="Arial" w:cs="Arial"/>
          <w:sz w:val="22"/>
          <w:szCs w:val="22"/>
          <w:u w:val="single"/>
        </w:rPr>
        <w:tab/>
      </w:r>
      <w:r w:rsidR="007E5E8E" w:rsidRPr="007E5E8E">
        <w:rPr>
          <w:rFonts w:ascii="Arial" w:hAnsi="Arial" w:cs="Arial"/>
          <w:sz w:val="22"/>
          <w:szCs w:val="22"/>
          <w:u w:val="single"/>
        </w:rPr>
        <w:tab/>
      </w:r>
      <w:r w:rsidR="007E5E8E" w:rsidRPr="007E5E8E">
        <w:rPr>
          <w:rFonts w:ascii="Arial" w:hAnsi="Arial" w:cs="Arial"/>
          <w:sz w:val="22"/>
          <w:szCs w:val="22"/>
          <w:u w:val="single"/>
        </w:rPr>
        <w:tab/>
      </w:r>
      <w:r w:rsidR="007E5E8E" w:rsidRPr="007E5E8E">
        <w:rPr>
          <w:rFonts w:ascii="Arial" w:hAnsi="Arial" w:cs="Arial"/>
          <w:sz w:val="22"/>
          <w:szCs w:val="22"/>
          <w:u w:val="single"/>
        </w:rPr>
        <w:tab/>
      </w:r>
      <w:r w:rsidR="007E5E8E" w:rsidRPr="007E5E8E">
        <w:rPr>
          <w:rFonts w:ascii="Arial" w:hAnsi="Arial" w:cs="Arial"/>
          <w:sz w:val="22"/>
          <w:szCs w:val="22"/>
          <w:u w:val="single"/>
        </w:rPr>
        <w:tab/>
      </w:r>
      <w:r w:rsidR="00C30211">
        <w:rPr>
          <w:rFonts w:ascii="Arial" w:hAnsi="Arial" w:cs="Arial"/>
          <w:sz w:val="22"/>
          <w:szCs w:val="22"/>
          <w:u w:val="single"/>
        </w:rPr>
        <w:t xml:space="preserve">ŽM </w:t>
      </w:r>
      <w:r w:rsidR="007E5E8E" w:rsidRPr="007E5E8E">
        <w:rPr>
          <w:rFonts w:ascii="Arial" w:hAnsi="Arial" w:cs="Arial"/>
          <w:sz w:val="22"/>
          <w:szCs w:val="22"/>
          <w:u w:val="single"/>
        </w:rPr>
        <w:t xml:space="preserve">do září 25         </w:t>
      </w:r>
      <w:r w:rsidR="00C30211">
        <w:rPr>
          <w:rFonts w:ascii="Arial" w:hAnsi="Arial" w:cs="Arial"/>
          <w:sz w:val="22"/>
          <w:szCs w:val="22"/>
          <w:u w:val="single"/>
        </w:rPr>
        <w:tab/>
        <w:t xml:space="preserve">ŽM </w:t>
      </w:r>
      <w:r w:rsidR="007E5E8E" w:rsidRPr="007E5E8E">
        <w:rPr>
          <w:rFonts w:ascii="Arial" w:hAnsi="Arial" w:cs="Arial"/>
          <w:sz w:val="22"/>
          <w:szCs w:val="22"/>
          <w:u w:val="single"/>
        </w:rPr>
        <w:t>od října 25</w:t>
      </w:r>
    </w:p>
    <w:p w14:paraId="36893F1F" w14:textId="5C2A5EC6" w:rsidR="001F575E" w:rsidRPr="007E5E8E" w:rsidRDefault="001F575E" w:rsidP="007E5E8E">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rPr>
          <w:rFonts w:ascii="Arial" w:hAnsi="Arial" w:cs="Arial"/>
          <w:sz w:val="22"/>
          <w:szCs w:val="22"/>
        </w:rPr>
      </w:pPr>
      <w:r w:rsidRPr="007E5E8E">
        <w:rPr>
          <w:rFonts w:ascii="Arial" w:hAnsi="Arial" w:cs="Arial"/>
          <w:sz w:val="22"/>
          <w:szCs w:val="22"/>
        </w:rPr>
        <w:t xml:space="preserve">jednotlivec: </w:t>
      </w:r>
      <w:r w:rsidRPr="007E5E8E">
        <w:rPr>
          <w:rFonts w:ascii="Arial" w:hAnsi="Arial" w:cs="Arial"/>
          <w:sz w:val="22"/>
          <w:szCs w:val="22"/>
        </w:rPr>
        <w:tab/>
      </w:r>
      <w:r w:rsidRPr="007E5E8E">
        <w:rPr>
          <w:rFonts w:ascii="Arial" w:hAnsi="Arial" w:cs="Arial"/>
          <w:sz w:val="22"/>
          <w:szCs w:val="22"/>
        </w:rPr>
        <w:tab/>
      </w:r>
      <w:r w:rsidRPr="007E5E8E">
        <w:rPr>
          <w:rFonts w:ascii="Arial" w:hAnsi="Arial" w:cs="Arial"/>
          <w:sz w:val="22"/>
          <w:szCs w:val="22"/>
        </w:rPr>
        <w:tab/>
      </w:r>
      <w:r w:rsidRPr="007E5E8E">
        <w:rPr>
          <w:rFonts w:ascii="Arial" w:hAnsi="Arial" w:cs="Arial"/>
          <w:sz w:val="22"/>
          <w:szCs w:val="22"/>
        </w:rPr>
        <w:tab/>
      </w:r>
      <w:r w:rsidRPr="007E5E8E">
        <w:rPr>
          <w:rFonts w:ascii="Arial" w:hAnsi="Arial" w:cs="Arial"/>
          <w:sz w:val="22"/>
          <w:szCs w:val="22"/>
        </w:rPr>
        <w:tab/>
      </w:r>
      <w:r w:rsidR="00317E4B" w:rsidRPr="007E5E8E">
        <w:rPr>
          <w:rFonts w:ascii="Arial" w:hAnsi="Arial" w:cs="Arial"/>
          <w:sz w:val="22"/>
          <w:szCs w:val="22"/>
        </w:rPr>
        <w:t xml:space="preserve">4 860 Kč </w:t>
      </w:r>
      <w:r w:rsidR="00317E4B" w:rsidRPr="007E5E8E">
        <w:rPr>
          <w:rFonts w:ascii="Arial" w:hAnsi="Arial" w:cs="Arial"/>
          <w:sz w:val="22"/>
          <w:szCs w:val="22"/>
        </w:rPr>
        <w:tab/>
      </w:r>
      <w:r w:rsidR="00C30211">
        <w:rPr>
          <w:rFonts w:ascii="Arial" w:hAnsi="Arial" w:cs="Arial"/>
          <w:sz w:val="22"/>
          <w:szCs w:val="22"/>
        </w:rPr>
        <w:tab/>
      </w:r>
      <w:r w:rsidRPr="007E5E8E">
        <w:rPr>
          <w:rFonts w:ascii="Arial" w:hAnsi="Arial" w:cs="Arial"/>
          <w:sz w:val="22"/>
          <w:szCs w:val="22"/>
        </w:rPr>
        <w:t>5</w:t>
      </w:r>
      <w:r w:rsidR="00317E4B" w:rsidRPr="007E5E8E">
        <w:rPr>
          <w:rFonts w:ascii="Arial" w:hAnsi="Arial" w:cs="Arial"/>
          <w:sz w:val="22"/>
          <w:szCs w:val="22"/>
        </w:rPr>
        <w:t xml:space="preserve"> </w:t>
      </w:r>
      <w:r w:rsidRPr="007E5E8E">
        <w:rPr>
          <w:rFonts w:ascii="Arial" w:hAnsi="Arial" w:cs="Arial"/>
          <w:sz w:val="22"/>
          <w:szCs w:val="22"/>
        </w:rPr>
        <w:t xml:space="preserve">500 Kč </w:t>
      </w:r>
    </w:p>
    <w:p w14:paraId="4A47615A" w14:textId="0FB119FE" w:rsidR="001F575E" w:rsidRPr="007E5E8E" w:rsidRDefault="001F575E" w:rsidP="007E5E8E">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rPr>
          <w:rFonts w:ascii="Arial" w:hAnsi="Arial" w:cs="Arial"/>
          <w:sz w:val="22"/>
          <w:szCs w:val="22"/>
        </w:rPr>
      </w:pPr>
      <w:r w:rsidRPr="007E5E8E">
        <w:rPr>
          <w:rFonts w:ascii="Arial" w:hAnsi="Arial" w:cs="Arial"/>
          <w:sz w:val="22"/>
          <w:szCs w:val="22"/>
        </w:rPr>
        <w:t xml:space="preserve">1. osoba v domácnosti: </w:t>
      </w:r>
      <w:r w:rsidRPr="007E5E8E">
        <w:rPr>
          <w:rFonts w:ascii="Arial" w:hAnsi="Arial" w:cs="Arial"/>
          <w:sz w:val="22"/>
          <w:szCs w:val="22"/>
        </w:rPr>
        <w:tab/>
      </w:r>
      <w:r w:rsidRPr="007E5E8E">
        <w:rPr>
          <w:rFonts w:ascii="Arial" w:hAnsi="Arial" w:cs="Arial"/>
          <w:sz w:val="22"/>
          <w:szCs w:val="22"/>
        </w:rPr>
        <w:tab/>
      </w:r>
      <w:r w:rsidRPr="007E5E8E">
        <w:rPr>
          <w:rFonts w:ascii="Arial" w:hAnsi="Arial" w:cs="Arial"/>
          <w:sz w:val="22"/>
          <w:szCs w:val="22"/>
        </w:rPr>
        <w:tab/>
      </w:r>
      <w:r w:rsidR="00317E4B" w:rsidRPr="007E5E8E">
        <w:rPr>
          <w:rFonts w:ascii="Arial" w:hAnsi="Arial" w:cs="Arial"/>
          <w:sz w:val="22"/>
          <w:szCs w:val="22"/>
        </w:rPr>
        <w:t xml:space="preserve">4 470 Kč </w:t>
      </w:r>
      <w:r w:rsidR="00317E4B" w:rsidRPr="007E5E8E">
        <w:rPr>
          <w:rFonts w:ascii="Arial" w:hAnsi="Arial" w:cs="Arial"/>
          <w:sz w:val="22"/>
          <w:szCs w:val="22"/>
        </w:rPr>
        <w:tab/>
      </w:r>
      <w:r w:rsidR="00C30211">
        <w:rPr>
          <w:rFonts w:ascii="Arial" w:hAnsi="Arial" w:cs="Arial"/>
          <w:sz w:val="22"/>
          <w:szCs w:val="22"/>
        </w:rPr>
        <w:tab/>
      </w:r>
      <w:r w:rsidRPr="007E5E8E">
        <w:rPr>
          <w:rFonts w:ascii="Arial" w:hAnsi="Arial" w:cs="Arial"/>
          <w:sz w:val="22"/>
          <w:szCs w:val="22"/>
        </w:rPr>
        <w:t>5</w:t>
      </w:r>
      <w:r w:rsidR="00317E4B" w:rsidRPr="007E5E8E">
        <w:rPr>
          <w:rFonts w:ascii="Arial" w:hAnsi="Arial" w:cs="Arial"/>
          <w:sz w:val="22"/>
          <w:szCs w:val="22"/>
        </w:rPr>
        <w:t xml:space="preserve"> </w:t>
      </w:r>
      <w:r w:rsidRPr="007E5E8E">
        <w:rPr>
          <w:rFonts w:ascii="Arial" w:hAnsi="Arial" w:cs="Arial"/>
          <w:sz w:val="22"/>
          <w:szCs w:val="22"/>
        </w:rPr>
        <w:t xml:space="preserve">000 Kč </w:t>
      </w:r>
    </w:p>
    <w:p w14:paraId="2F6E9269" w14:textId="183EDCB9" w:rsidR="001F575E" w:rsidRPr="007E5E8E" w:rsidRDefault="001F575E" w:rsidP="007E5E8E">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rPr>
          <w:rFonts w:ascii="Arial" w:hAnsi="Arial" w:cs="Arial"/>
          <w:sz w:val="22"/>
          <w:szCs w:val="22"/>
        </w:rPr>
      </w:pPr>
      <w:r w:rsidRPr="007E5E8E">
        <w:rPr>
          <w:rFonts w:ascii="Arial" w:hAnsi="Arial" w:cs="Arial"/>
          <w:sz w:val="22"/>
          <w:szCs w:val="22"/>
        </w:rPr>
        <w:t xml:space="preserve">2. osoba v domácnosti: </w:t>
      </w:r>
      <w:r w:rsidRPr="007E5E8E">
        <w:rPr>
          <w:rFonts w:ascii="Arial" w:hAnsi="Arial" w:cs="Arial"/>
          <w:sz w:val="22"/>
          <w:szCs w:val="22"/>
        </w:rPr>
        <w:tab/>
      </w:r>
      <w:r w:rsidRPr="007E5E8E">
        <w:rPr>
          <w:rFonts w:ascii="Arial" w:hAnsi="Arial" w:cs="Arial"/>
          <w:sz w:val="22"/>
          <w:szCs w:val="22"/>
        </w:rPr>
        <w:tab/>
      </w:r>
      <w:r w:rsidRPr="007E5E8E">
        <w:rPr>
          <w:rFonts w:ascii="Arial" w:hAnsi="Arial" w:cs="Arial"/>
          <w:sz w:val="22"/>
          <w:szCs w:val="22"/>
        </w:rPr>
        <w:tab/>
      </w:r>
      <w:r w:rsidR="00317E4B" w:rsidRPr="007E5E8E">
        <w:rPr>
          <w:rFonts w:ascii="Arial" w:hAnsi="Arial" w:cs="Arial"/>
          <w:sz w:val="22"/>
          <w:szCs w:val="22"/>
        </w:rPr>
        <w:t xml:space="preserve">4040 Kč </w:t>
      </w:r>
      <w:r w:rsidR="00317E4B" w:rsidRPr="007E5E8E">
        <w:rPr>
          <w:rFonts w:ascii="Arial" w:hAnsi="Arial" w:cs="Arial"/>
          <w:sz w:val="22"/>
          <w:szCs w:val="22"/>
        </w:rPr>
        <w:tab/>
      </w:r>
      <w:r w:rsidR="00C30211">
        <w:rPr>
          <w:rFonts w:ascii="Arial" w:hAnsi="Arial" w:cs="Arial"/>
          <w:sz w:val="22"/>
          <w:szCs w:val="22"/>
        </w:rPr>
        <w:tab/>
      </w:r>
      <w:r w:rsidRPr="007E5E8E">
        <w:rPr>
          <w:rFonts w:ascii="Arial" w:hAnsi="Arial" w:cs="Arial"/>
          <w:sz w:val="22"/>
          <w:szCs w:val="22"/>
        </w:rPr>
        <w:t>3</w:t>
      </w:r>
      <w:r w:rsidR="00317E4B" w:rsidRPr="007E5E8E">
        <w:rPr>
          <w:rFonts w:ascii="Arial" w:hAnsi="Arial" w:cs="Arial"/>
          <w:sz w:val="22"/>
          <w:szCs w:val="22"/>
        </w:rPr>
        <w:t xml:space="preserve"> </w:t>
      </w:r>
      <w:r w:rsidRPr="007E5E8E">
        <w:rPr>
          <w:rFonts w:ascii="Arial" w:hAnsi="Arial" w:cs="Arial"/>
          <w:sz w:val="22"/>
          <w:szCs w:val="22"/>
        </w:rPr>
        <w:t xml:space="preserve">750 Kč </w:t>
      </w:r>
    </w:p>
    <w:p w14:paraId="3FF3A262" w14:textId="3EA66891" w:rsidR="001F575E" w:rsidRPr="007E5E8E" w:rsidRDefault="001F575E" w:rsidP="007E5E8E">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rPr>
          <w:rFonts w:ascii="Arial" w:hAnsi="Arial" w:cs="Arial"/>
          <w:sz w:val="22"/>
          <w:szCs w:val="22"/>
        </w:rPr>
      </w:pPr>
      <w:r w:rsidRPr="007E5E8E">
        <w:rPr>
          <w:rFonts w:ascii="Arial" w:hAnsi="Arial" w:cs="Arial"/>
          <w:sz w:val="22"/>
          <w:szCs w:val="22"/>
        </w:rPr>
        <w:t xml:space="preserve">nezaopatřené dítě ve věku 15 až 26 let: </w:t>
      </w:r>
      <w:r w:rsidRPr="007E5E8E">
        <w:rPr>
          <w:rFonts w:ascii="Arial" w:hAnsi="Arial" w:cs="Arial"/>
          <w:sz w:val="22"/>
          <w:szCs w:val="22"/>
        </w:rPr>
        <w:tab/>
        <w:t>3490 Kč</w:t>
      </w:r>
      <w:r w:rsidR="00317E4B" w:rsidRPr="007E5E8E">
        <w:rPr>
          <w:rFonts w:ascii="Arial" w:hAnsi="Arial" w:cs="Arial"/>
          <w:sz w:val="22"/>
          <w:szCs w:val="22"/>
        </w:rPr>
        <w:tab/>
      </w:r>
      <w:r w:rsidR="00C30211">
        <w:rPr>
          <w:rFonts w:ascii="Arial" w:hAnsi="Arial" w:cs="Arial"/>
          <w:sz w:val="22"/>
          <w:szCs w:val="22"/>
        </w:rPr>
        <w:tab/>
      </w:r>
      <w:r w:rsidR="00317E4B" w:rsidRPr="007E5E8E">
        <w:rPr>
          <w:rFonts w:ascii="Arial" w:hAnsi="Arial" w:cs="Arial"/>
          <w:sz w:val="22"/>
          <w:szCs w:val="22"/>
        </w:rPr>
        <w:t xml:space="preserve">nemění se </w:t>
      </w:r>
    </w:p>
    <w:p w14:paraId="00A95416" w14:textId="110667D5" w:rsidR="001F575E" w:rsidRPr="007E5E8E" w:rsidRDefault="001F575E" w:rsidP="007E5E8E">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rPr>
          <w:rFonts w:ascii="Arial" w:hAnsi="Arial" w:cs="Arial"/>
          <w:sz w:val="22"/>
          <w:szCs w:val="22"/>
        </w:rPr>
      </w:pPr>
      <w:r w:rsidRPr="007E5E8E">
        <w:rPr>
          <w:rFonts w:ascii="Arial" w:hAnsi="Arial" w:cs="Arial"/>
          <w:sz w:val="22"/>
          <w:szCs w:val="22"/>
        </w:rPr>
        <w:t xml:space="preserve">nezaopatřené dítě ve věku 6 až 15 let: </w:t>
      </w:r>
      <w:r w:rsidRPr="007E5E8E">
        <w:rPr>
          <w:rFonts w:ascii="Arial" w:hAnsi="Arial" w:cs="Arial"/>
          <w:sz w:val="22"/>
          <w:szCs w:val="22"/>
        </w:rPr>
        <w:tab/>
        <w:t>3050 Kč</w:t>
      </w:r>
      <w:r w:rsidR="00317E4B" w:rsidRPr="007E5E8E">
        <w:rPr>
          <w:rFonts w:ascii="Arial" w:hAnsi="Arial" w:cs="Arial"/>
          <w:sz w:val="22"/>
          <w:szCs w:val="22"/>
        </w:rPr>
        <w:tab/>
      </w:r>
      <w:r w:rsidR="00C30211">
        <w:rPr>
          <w:rFonts w:ascii="Arial" w:hAnsi="Arial" w:cs="Arial"/>
          <w:sz w:val="22"/>
          <w:szCs w:val="22"/>
        </w:rPr>
        <w:tab/>
      </w:r>
      <w:r w:rsidR="00317E4B" w:rsidRPr="007E5E8E">
        <w:rPr>
          <w:rFonts w:ascii="Arial" w:hAnsi="Arial" w:cs="Arial"/>
          <w:sz w:val="22"/>
          <w:szCs w:val="22"/>
        </w:rPr>
        <w:t xml:space="preserve">nemění se </w:t>
      </w:r>
    </w:p>
    <w:p w14:paraId="52DF05E2" w14:textId="3DCA1219" w:rsidR="00B02287" w:rsidRPr="007E5E8E" w:rsidRDefault="001F575E" w:rsidP="007E5E8E">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rPr>
          <w:rFonts w:ascii="Arial" w:hAnsi="Arial" w:cs="Arial"/>
          <w:b/>
          <w:bCs/>
          <w:color w:val="auto"/>
          <w:sz w:val="22"/>
          <w:szCs w:val="22"/>
        </w:rPr>
      </w:pPr>
      <w:r w:rsidRPr="007E5E8E">
        <w:rPr>
          <w:rFonts w:ascii="Arial" w:hAnsi="Arial" w:cs="Arial"/>
          <w:sz w:val="22"/>
          <w:szCs w:val="22"/>
        </w:rPr>
        <w:t>nezaopatřené dítě do 6 let</w:t>
      </w:r>
      <w:r w:rsidRPr="007E5E8E">
        <w:rPr>
          <w:rFonts w:ascii="Arial" w:hAnsi="Arial" w:cs="Arial"/>
          <w:sz w:val="22"/>
          <w:szCs w:val="22"/>
        </w:rPr>
        <w:tab/>
      </w:r>
      <w:r w:rsidRPr="007E5E8E">
        <w:rPr>
          <w:rFonts w:ascii="Arial" w:hAnsi="Arial" w:cs="Arial"/>
          <w:sz w:val="22"/>
          <w:szCs w:val="22"/>
        </w:rPr>
        <w:tab/>
      </w:r>
      <w:r w:rsidRPr="007E5E8E">
        <w:rPr>
          <w:rFonts w:ascii="Arial" w:hAnsi="Arial" w:cs="Arial"/>
          <w:sz w:val="22"/>
          <w:szCs w:val="22"/>
        </w:rPr>
        <w:tab/>
        <w:t xml:space="preserve">2480 </w:t>
      </w:r>
      <w:r w:rsidRPr="007E5E8E">
        <w:rPr>
          <w:rFonts w:ascii="Arial" w:hAnsi="Arial" w:cs="Arial"/>
          <w:color w:val="auto"/>
          <w:sz w:val="22"/>
          <w:szCs w:val="22"/>
        </w:rPr>
        <w:t xml:space="preserve">Kč    </w:t>
      </w:r>
      <w:r w:rsidR="00317E4B" w:rsidRPr="007E5E8E">
        <w:rPr>
          <w:rFonts w:ascii="Arial" w:hAnsi="Arial" w:cs="Arial"/>
          <w:color w:val="auto"/>
          <w:sz w:val="22"/>
          <w:szCs w:val="22"/>
        </w:rPr>
        <w:t xml:space="preserve">    </w:t>
      </w:r>
      <w:r w:rsidR="00317E4B" w:rsidRPr="007E5E8E">
        <w:rPr>
          <w:rFonts w:ascii="Arial" w:hAnsi="Arial" w:cs="Arial"/>
          <w:color w:val="auto"/>
          <w:sz w:val="22"/>
          <w:szCs w:val="22"/>
        </w:rPr>
        <w:tab/>
      </w:r>
      <w:r w:rsidR="00C30211">
        <w:rPr>
          <w:rFonts w:ascii="Arial" w:hAnsi="Arial" w:cs="Arial"/>
          <w:color w:val="auto"/>
          <w:sz w:val="22"/>
          <w:szCs w:val="22"/>
        </w:rPr>
        <w:tab/>
      </w:r>
      <w:r w:rsidR="00317E4B" w:rsidRPr="007E5E8E">
        <w:rPr>
          <w:rFonts w:ascii="Arial" w:hAnsi="Arial" w:cs="Arial"/>
          <w:color w:val="auto"/>
          <w:sz w:val="22"/>
          <w:szCs w:val="22"/>
        </w:rPr>
        <w:t xml:space="preserve">nemění se </w:t>
      </w:r>
    </w:p>
    <w:p w14:paraId="05DD1DEC" w14:textId="0570563E" w:rsidR="001A0CA9" w:rsidRDefault="00F76A98" w:rsidP="007E5E8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B02287">
        <w:rPr>
          <w:rFonts w:ascii="Arial" w:hAnsi="Arial" w:cs="Arial"/>
          <w:color w:val="FF0000"/>
        </w:rPr>
        <w:tab/>
      </w:r>
      <w:r w:rsidRPr="00B02287">
        <w:rPr>
          <w:rFonts w:ascii="Arial" w:hAnsi="Arial" w:cs="Arial"/>
          <w:color w:val="FF0000"/>
        </w:rPr>
        <w:tab/>
      </w:r>
    </w:p>
    <w:p w14:paraId="678BC2BC" w14:textId="34098BB3" w:rsidR="003B2D70" w:rsidRDefault="003B2D70" w:rsidP="00CC2588">
      <w:pPr>
        <w:spacing w:after="240"/>
        <w:jc w:val="both"/>
        <w:rPr>
          <w:rFonts w:ascii="Arial" w:hAnsi="Arial" w:cs="Arial"/>
          <w:b/>
          <w:bCs/>
        </w:rPr>
      </w:pPr>
      <w:r w:rsidRPr="003B2D70">
        <w:rPr>
          <w:rFonts w:ascii="Arial" w:hAnsi="Arial" w:cs="Arial"/>
          <w:b/>
          <w:bCs/>
        </w:rPr>
        <w:t xml:space="preserve">Majetkový test </w:t>
      </w:r>
    </w:p>
    <w:p w14:paraId="0E2839A4" w14:textId="6A26F3CA" w:rsidR="00CC2588" w:rsidRPr="00853DA5" w:rsidRDefault="00884FF0" w:rsidP="00853DA5">
      <w:pPr>
        <w:spacing w:after="240"/>
        <w:jc w:val="both"/>
        <w:rPr>
          <w:rFonts w:ascii="Arial" w:eastAsia="Times New Roman" w:hAnsi="Arial" w:cs="Arial"/>
          <w:bdr w:val="none" w:sz="0" w:space="0" w:color="auto"/>
        </w:rPr>
      </w:pPr>
      <w:r w:rsidRPr="00CC2588">
        <w:rPr>
          <w:rFonts w:ascii="Arial" w:hAnsi="Arial" w:cs="Arial"/>
        </w:rPr>
        <w:t>Pro přiznání dávky se budou zkoumat i majetkové poměry žadatelů</w:t>
      </w:r>
      <w:r w:rsidRPr="00CC2588">
        <w:rPr>
          <w:rFonts w:ascii="Arial" w:eastAsia="Times New Roman" w:hAnsi="Arial" w:cs="Arial"/>
          <w:bdr w:val="none" w:sz="0" w:space="0" w:color="auto"/>
        </w:rPr>
        <w:t xml:space="preserve"> ve třech oblastech: nemovitosti, osobní automobily a úspory</w:t>
      </w:r>
      <w:r w:rsidR="002942CE">
        <w:rPr>
          <w:rFonts w:ascii="Arial" w:hAnsi="Arial" w:cs="Arial"/>
        </w:rPr>
        <w:t xml:space="preserve"> a podmínky musí být splněny ve všech třech oblastech současně</w:t>
      </w:r>
      <w:r w:rsidR="00416C8F">
        <w:rPr>
          <w:rFonts w:ascii="Arial" w:hAnsi="Arial" w:cs="Arial"/>
        </w:rPr>
        <w:t xml:space="preserve">: </w:t>
      </w:r>
    </w:p>
    <w:p w14:paraId="6BDD478A" w14:textId="2ED86450" w:rsidR="00CC2588" w:rsidRPr="007E5E8E" w:rsidRDefault="00884FF0" w:rsidP="007E5E8E">
      <w:pPr>
        <w:pStyle w:val="Odstavecseseznamem"/>
        <w:numPr>
          <w:ilvl w:val="0"/>
          <w:numId w:val="41"/>
        </w:numPr>
        <w:jc w:val="both"/>
        <w:rPr>
          <w:rFonts w:ascii="Arial" w:hAnsi="Arial" w:cs="Arial"/>
        </w:rPr>
      </w:pPr>
      <w:r w:rsidRPr="007E5E8E">
        <w:rPr>
          <w:rFonts w:ascii="Arial" w:hAnsi="Arial" w:cs="Arial"/>
        </w:rPr>
        <w:t xml:space="preserve">Strop úspor pro jednotlivce na účtu je 200 tisíc korun a za každého dalšího člena domácnosti se limit zvýší o 50 tisíc. Pro vícečlenné domácnosti je maximální limit 400 tisíc korun. </w:t>
      </w:r>
      <w:r w:rsidR="002942CE" w:rsidRPr="007E5E8E">
        <w:rPr>
          <w:rFonts w:ascii="Arial" w:hAnsi="Arial" w:cs="Arial"/>
        </w:rPr>
        <w:t xml:space="preserve">Z úspor je vyjmuto </w:t>
      </w:r>
      <w:r w:rsidRPr="007E5E8E">
        <w:rPr>
          <w:rFonts w:ascii="Arial" w:hAnsi="Arial" w:cs="Arial"/>
        </w:rPr>
        <w:t xml:space="preserve">penzijní </w:t>
      </w:r>
      <w:r w:rsidR="002942CE" w:rsidRPr="007E5E8E">
        <w:rPr>
          <w:rFonts w:ascii="Arial" w:hAnsi="Arial" w:cs="Arial"/>
        </w:rPr>
        <w:t xml:space="preserve">připojištění </w:t>
      </w:r>
      <w:r w:rsidRPr="007E5E8E">
        <w:rPr>
          <w:rFonts w:ascii="Arial" w:hAnsi="Arial" w:cs="Arial"/>
        </w:rPr>
        <w:t xml:space="preserve">a stavební spoření. </w:t>
      </w:r>
    </w:p>
    <w:p w14:paraId="566CA7CE" w14:textId="177EED75" w:rsidR="00CC2588" w:rsidRPr="007E5E8E" w:rsidRDefault="00853DA5" w:rsidP="007E5E8E">
      <w:pPr>
        <w:pStyle w:val="Odstavecseseznamem"/>
        <w:numPr>
          <w:ilvl w:val="0"/>
          <w:numId w:val="41"/>
        </w:numPr>
        <w:jc w:val="both"/>
        <w:rPr>
          <w:rFonts w:ascii="Arial" w:hAnsi="Arial" w:cs="Arial"/>
        </w:rPr>
      </w:pPr>
      <w:r w:rsidRPr="007E5E8E">
        <w:rPr>
          <w:rFonts w:ascii="Arial" w:hAnsi="Arial" w:cs="Arial"/>
        </w:rPr>
        <w:t>K tomu</w:t>
      </w:r>
      <w:r w:rsidR="00884FF0" w:rsidRPr="007E5E8E">
        <w:rPr>
          <w:rFonts w:ascii="Arial" w:hAnsi="Arial" w:cs="Arial"/>
        </w:rPr>
        <w:t xml:space="preserve"> je umožněno jed</w:t>
      </w:r>
      <w:r w:rsidRPr="007E5E8E">
        <w:rPr>
          <w:rFonts w:ascii="Arial" w:hAnsi="Arial" w:cs="Arial"/>
        </w:rPr>
        <w:t xml:space="preserve">no </w:t>
      </w:r>
      <w:r w:rsidR="005C0A0F" w:rsidRPr="007E5E8E">
        <w:rPr>
          <w:rFonts w:ascii="Arial" w:hAnsi="Arial" w:cs="Arial"/>
        </w:rPr>
        <w:t>dvoustopé motorové vozidlo n</w:t>
      </w:r>
      <w:r w:rsidR="00884FF0" w:rsidRPr="007E5E8E">
        <w:rPr>
          <w:rFonts w:ascii="Arial" w:hAnsi="Arial" w:cs="Arial"/>
        </w:rPr>
        <w:t>a dospělého</w:t>
      </w:r>
      <w:r w:rsidR="00D66DE2" w:rsidRPr="007E5E8E">
        <w:rPr>
          <w:rFonts w:ascii="Arial" w:hAnsi="Arial" w:cs="Arial"/>
        </w:rPr>
        <w:t xml:space="preserve"> a maximálně </w:t>
      </w:r>
      <w:r w:rsidRPr="007E5E8E">
        <w:rPr>
          <w:rFonts w:ascii="Arial" w:hAnsi="Arial" w:cs="Arial"/>
        </w:rPr>
        <w:t>dvě</w:t>
      </w:r>
      <w:r w:rsidR="00D66DE2" w:rsidRPr="007E5E8E">
        <w:rPr>
          <w:rFonts w:ascii="Arial" w:hAnsi="Arial" w:cs="Arial"/>
        </w:rPr>
        <w:t xml:space="preserve"> na domácnost</w:t>
      </w:r>
      <w:r w:rsidR="00CC2588" w:rsidRPr="007E5E8E">
        <w:rPr>
          <w:rFonts w:ascii="Arial" w:hAnsi="Arial" w:cs="Arial"/>
        </w:rPr>
        <w:t xml:space="preserve">. </w:t>
      </w:r>
    </w:p>
    <w:p w14:paraId="40D9C602" w14:textId="03D1D897" w:rsidR="00884FF0" w:rsidRPr="007E5E8E" w:rsidRDefault="00D66DE2" w:rsidP="007E5E8E">
      <w:pPr>
        <w:pStyle w:val="Odstavecseseznamem"/>
        <w:numPr>
          <w:ilvl w:val="0"/>
          <w:numId w:val="41"/>
        </w:numPr>
        <w:spacing w:after="240"/>
        <w:jc w:val="both"/>
        <w:rPr>
          <w:rFonts w:ascii="Arial" w:hAnsi="Arial" w:cs="Arial"/>
        </w:rPr>
      </w:pPr>
      <w:r w:rsidRPr="007E5E8E">
        <w:rPr>
          <w:rFonts w:ascii="Arial" w:hAnsi="Arial" w:cs="Arial"/>
        </w:rPr>
        <w:t>Jednotlivec či vícečlenná d</w:t>
      </w:r>
      <w:r w:rsidR="00884FF0" w:rsidRPr="007E5E8E">
        <w:rPr>
          <w:rFonts w:ascii="Arial" w:hAnsi="Arial" w:cs="Arial"/>
        </w:rPr>
        <w:t>omácnosti</w:t>
      </w:r>
      <w:r w:rsidRPr="007E5E8E">
        <w:rPr>
          <w:rFonts w:ascii="Arial" w:hAnsi="Arial" w:cs="Arial"/>
        </w:rPr>
        <w:t xml:space="preserve"> dále musí vlastnit </w:t>
      </w:r>
      <w:r w:rsidR="00884FF0" w:rsidRPr="007E5E8E">
        <w:rPr>
          <w:rFonts w:ascii="Arial" w:hAnsi="Arial" w:cs="Arial"/>
        </w:rPr>
        <w:t xml:space="preserve">maximálně jednu nemovitost k vlastnímu </w:t>
      </w:r>
      <w:r w:rsidR="00CC2588" w:rsidRPr="007E5E8E">
        <w:rPr>
          <w:rFonts w:ascii="Arial" w:hAnsi="Arial" w:cs="Arial"/>
        </w:rPr>
        <w:t xml:space="preserve">trvalému </w:t>
      </w:r>
      <w:r w:rsidR="00884FF0" w:rsidRPr="007E5E8E">
        <w:rPr>
          <w:rFonts w:ascii="Arial" w:hAnsi="Arial" w:cs="Arial"/>
        </w:rPr>
        <w:t xml:space="preserve">bydlení a po dobu </w:t>
      </w:r>
      <w:r w:rsidR="00096FAC" w:rsidRPr="007E5E8E">
        <w:rPr>
          <w:rFonts w:ascii="Arial" w:hAnsi="Arial" w:cs="Arial"/>
        </w:rPr>
        <w:t xml:space="preserve">maximálně </w:t>
      </w:r>
      <w:r w:rsidR="00CC2588" w:rsidRPr="007E5E8E">
        <w:rPr>
          <w:rFonts w:ascii="Arial" w:hAnsi="Arial" w:cs="Arial"/>
        </w:rPr>
        <w:t>tří</w:t>
      </w:r>
      <w:r w:rsidR="00884FF0" w:rsidRPr="007E5E8E">
        <w:rPr>
          <w:rFonts w:ascii="Arial" w:hAnsi="Arial" w:cs="Arial"/>
        </w:rPr>
        <w:t xml:space="preserve"> let jednu další nemovitost</w:t>
      </w:r>
      <w:r w:rsidR="00096FAC" w:rsidRPr="007E5E8E">
        <w:rPr>
          <w:rFonts w:ascii="Arial" w:hAnsi="Arial" w:cs="Arial"/>
        </w:rPr>
        <w:t xml:space="preserve">, </w:t>
      </w:r>
      <w:r w:rsidR="008424EA" w:rsidRPr="007E5E8E">
        <w:rPr>
          <w:rFonts w:ascii="Arial" w:hAnsi="Arial" w:cs="Arial"/>
        </w:rPr>
        <w:t>bez ohledu na to, zda je určena k bydlení nebo jen k rekreaci</w:t>
      </w:r>
      <w:r w:rsidR="00884FF0" w:rsidRPr="007E5E8E">
        <w:rPr>
          <w:rFonts w:ascii="Arial" w:hAnsi="Arial" w:cs="Arial"/>
        </w:rPr>
        <w:t>.</w:t>
      </w:r>
      <w:r w:rsidR="00CC2588" w:rsidRPr="007E5E8E">
        <w:rPr>
          <w:rFonts w:ascii="Arial" w:hAnsi="Arial" w:cs="Arial"/>
        </w:rPr>
        <w:t xml:space="preserve"> Tříletá lhůta platí i v případě, že se žadatel stane vlastníkem druhé nemovitosti v průběhu čerpání dávky (</w:t>
      </w:r>
      <w:r w:rsidR="00096FAC" w:rsidRPr="007E5E8E">
        <w:rPr>
          <w:rFonts w:ascii="Arial" w:hAnsi="Arial" w:cs="Arial"/>
        </w:rPr>
        <w:t>třeba</w:t>
      </w:r>
      <w:r w:rsidR="00CC2588" w:rsidRPr="007E5E8E">
        <w:rPr>
          <w:rFonts w:ascii="Arial" w:hAnsi="Arial" w:cs="Arial"/>
        </w:rPr>
        <w:t xml:space="preserve"> </w:t>
      </w:r>
      <w:r w:rsidRPr="007E5E8E">
        <w:rPr>
          <w:rFonts w:ascii="Arial" w:hAnsi="Arial" w:cs="Arial"/>
        </w:rPr>
        <w:t>děděním</w:t>
      </w:r>
      <w:r w:rsidR="00CC2588" w:rsidRPr="007E5E8E">
        <w:rPr>
          <w:rFonts w:ascii="Arial" w:hAnsi="Arial" w:cs="Arial"/>
        </w:rPr>
        <w:t>) nebo do domácnosti přibude další člen, který také nějakou nemovitost vlastní.</w:t>
      </w:r>
    </w:p>
    <w:p w14:paraId="15CE6FE7" w14:textId="792ECE48" w:rsidR="00320177" w:rsidRPr="00320177" w:rsidRDefault="00CC2588" w:rsidP="00320177">
      <w:pPr>
        <w:spacing w:after="240"/>
        <w:jc w:val="both"/>
        <w:rPr>
          <w:rFonts w:ascii="Arial" w:hAnsi="Arial" w:cs="Arial"/>
        </w:rPr>
      </w:pPr>
      <w:r w:rsidRPr="00320177">
        <w:rPr>
          <w:rFonts w:ascii="Arial" w:hAnsi="Arial" w:cs="Arial"/>
        </w:rPr>
        <w:t>Majetkové poměry bud</w:t>
      </w:r>
      <w:r w:rsidR="004A2880">
        <w:rPr>
          <w:rFonts w:ascii="Arial" w:hAnsi="Arial" w:cs="Arial"/>
        </w:rPr>
        <w:t>e žadatel</w:t>
      </w:r>
      <w:r w:rsidRPr="00320177">
        <w:rPr>
          <w:rFonts w:ascii="Arial" w:hAnsi="Arial" w:cs="Arial"/>
        </w:rPr>
        <w:t xml:space="preserve"> o dávku pouze prohlašovat</w:t>
      </w:r>
      <w:r w:rsidR="004A2880">
        <w:rPr>
          <w:rFonts w:ascii="Arial" w:hAnsi="Arial" w:cs="Arial"/>
        </w:rPr>
        <w:t xml:space="preserve"> a z vlastní iniciativy může úřadu práce předložit libovolný podklad pro rozhodnutí</w:t>
      </w:r>
      <w:r w:rsidRPr="00320177">
        <w:rPr>
          <w:rFonts w:ascii="Arial" w:hAnsi="Arial" w:cs="Arial"/>
        </w:rPr>
        <w:t xml:space="preserve">. </w:t>
      </w:r>
      <w:r w:rsidR="00DC6B0B" w:rsidRPr="00320177">
        <w:rPr>
          <w:rFonts w:ascii="Arial" w:hAnsi="Arial" w:cs="Arial"/>
        </w:rPr>
        <w:t>Úřad práce</w:t>
      </w:r>
      <w:r w:rsidRPr="00320177">
        <w:rPr>
          <w:rFonts w:ascii="Arial" w:hAnsi="Arial" w:cs="Arial"/>
        </w:rPr>
        <w:t xml:space="preserve"> </w:t>
      </w:r>
      <w:r w:rsidR="004A2880">
        <w:rPr>
          <w:rFonts w:ascii="Arial" w:hAnsi="Arial" w:cs="Arial"/>
        </w:rPr>
        <w:t xml:space="preserve">však </w:t>
      </w:r>
      <w:r w:rsidRPr="00320177">
        <w:rPr>
          <w:rFonts w:ascii="Arial" w:hAnsi="Arial" w:cs="Arial"/>
        </w:rPr>
        <w:t>bud</w:t>
      </w:r>
      <w:r w:rsidR="00DC6B0B" w:rsidRPr="00320177">
        <w:rPr>
          <w:rFonts w:ascii="Arial" w:hAnsi="Arial" w:cs="Arial"/>
        </w:rPr>
        <w:t>e</w:t>
      </w:r>
      <w:r w:rsidR="00320177" w:rsidRPr="00320177">
        <w:rPr>
          <w:rFonts w:ascii="Arial" w:hAnsi="Arial" w:cs="Arial"/>
        </w:rPr>
        <w:t xml:space="preserve"> moci</w:t>
      </w:r>
      <w:r w:rsidR="004A2880">
        <w:rPr>
          <w:rFonts w:ascii="Arial" w:hAnsi="Arial" w:cs="Arial"/>
        </w:rPr>
        <w:t xml:space="preserve"> </w:t>
      </w:r>
      <w:r w:rsidRPr="00320177">
        <w:rPr>
          <w:rFonts w:ascii="Arial" w:hAnsi="Arial" w:cs="Arial"/>
        </w:rPr>
        <w:t>kontrolovat pravdivost prohlášených údajů v katastru nemovitostí</w:t>
      </w:r>
      <w:r w:rsidR="002942CE" w:rsidRPr="00320177">
        <w:rPr>
          <w:rFonts w:ascii="Arial" w:hAnsi="Arial" w:cs="Arial"/>
        </w:rPr>
        <w:t xml:space="preserve"> a v </w:t>
      </w:r>
      <w:r w:rsidRPr="00320177">
        <w:rPr>
          <w:rFonts w:ascii="Arial" w:hAnsi="Arial" w:cs="Arial"/>
        </w:rPr>
        <w:t>registru vozidel</w:t>
      </w:r>
      <w:r w:rsidR="004A2880">
        <w:rPr>
          <w:rFonts w:ascii="Arial" w:hAnsi="Arial" w:cs="Arial"/>
        </w:rPr>
        <w:t>. T</w:t>
      </w:r>
      <w:r w:rsidR="002942CE" w:rsidRPr="00320177">
        <w:rPr>
          <w:rFonts w:ascii="Arial" w:hAnsi="Arial" w:cs="Arial"/>
        </w:rPr>
        <w:t xml:space="preserve">aké </w:t>
      </w:r>
      <w:r w:rsidR="004A2880">
        <w:rPr>
          <w:rFonts w:ascii="Arial" w:hAnsi="Arial" w:cs="Arial"/>
        </w:rPr>
        <w:t>bude oprávněn se i bez souhlasu žadatele</w:t>
      </w:r>
      <w:r w:rsidR="003A7EFB">
        <w:rPr>
          <w:rFonts w:ascii="Arial" w:hAnsi="Arial" w:cs="Arial"/>
        </w:rPr>
        <w:t xml:space="preserve"> </w:t>
      </w:r>
      <w:r w:rsidR="004A2880">
        <w:rPr>
          <w:rFonts w:ascii="Arial" w:hAnsi="Arial" w:cs="Arial"/>
        </w:rPr>
        <w:t xml:space="preserve">respektive společně posuzovaných osob </w:t>
      </w:r>
      <w:r w:rsidRPr="00320177">
        <w:rPr>
          <w:rFonts w:ascii="Arial" w:hAnsi="Arial" w:cs="Arial"/>
        </w:rPr>
        <w:t>dotazovat</w:t>
      </w:r>
      <w:r w:rsidR="002942CE" w:rsidRPr="00320177">
        <w:rPr>
          <w:rFonts w:ascii="Arial" w:hAnsi="Arial" w:cs="Arial"/>
        </w:rPr>
        <w:t xml:space="preserve"> </w:t>
      </w:r>
      <w:r w:rsidRPr="00320177">
        <w:rPr>
          <w:rFonts w:ascii="Arial" w:hAnsi="Arial" w:cs="Arial"/>
        </w:rPr>
        <w:t xml:space="preserve">u peněžních </w:t>
      </w:r>
      <w:r w:rsidR="00853DA5" w:rsidRPr="00320177">
        <w:rPr>
          <w:rFonts w:ascii="Arial" w:hAnsi="Arial" w:cs="Arial"/>
        </w:rPr>
        <w:t>ústavů</w:t>
      </w:r>
      <w:r w:rsidR="00DC6B0B" w:rsidRPr="00320177">
        <w:rPr>
          <w:rFonts w:ascii="Arial" w:hAnsi="Arial" w:cs="Arial"/>
        </w:rPr>
        <w:t xml:space="preserve">, které </w:t>
      </w:r>
      <w:r w:rsidR="004A2880">
        <w:rPr>
          <w:rFonts w:ascii="Arial" w:hAnsi="Arial" w:cs="Arial"/>
        </w:rPr>
        <w:t xml:space="preserve">mu </w:t>
      </w:r>
      <w:r w:rsidRPr="00320177">
        <w:rPr>
          <w:rFonts w:ascii="Arial" w:hAnsi="Arial" w:cs="Arial"/>
        </w:rPr>
        <w:t xml:space="preserve">budou </w:t>
      </w:r>
      <w:r w:rsidR="004A2880">
        <w:rPr>
          <w:rFonts w:ascii="Arial" w:hAnsi="Arial" w:cs="Arial"/>
        </w:rPr>
        <w:t>muset</w:t>
      </w:r>
      <w:r w:rsidR="00DC6B0B" w:rsidRPr="00320177">
        <w:rPr>
          <w:rFonts w:ascii="Arial" w:hAnsi="Arial" w:cs="Arial"/>
        </w:rPr>
        <w:t xml:space="preserve"> </w:t>
      </w:r>
      <w:r w:rsidRPr="00320177">
        <w:rPr>
          <w:rFonts w:ascii="Arial" w:hAnsi="Arial" w:cs="Arial"/>
        </w:rPr>
        <w:t>poskytova</w:t>
      </w:r>
      <w:r w:rsidR="004A2880">
        <w:rPr>
          <w:rFonts w:ascii="Arial" w:hAnsi="Arial" w:cs="Arial"/>
        </w:rPr>
        <w:t>t součinnos</w:t>
      </w:r>
      <w:r w:rsidRPr="00320177">
        <w:rPr>
          <w:rFonts w:ascii="Arial" w:hAnsi="Arial" w:cs="Arial"/>
        </w:rPr>
        <w:t xml:space="preserve">t. </w:t>
      </w:r>
      <w:r w:rsidR="002942CE" w:rsidRPr="00320177">
        <w:rPr>
          <w:rFonts w:ascii="Arial" w:hAnsi="Arial" w:cs="Arial"/>
        </w:rPr>
        <w:t>V této části majetkový test kritizoval</w:t>
      </w:r>
      <w:r w:rsidR="005B7612">
        <w:rPr>
          <w:rFonts w:ascii="Arial" w:hAnsi="Arial" w:cs="Arial"/>
        </w:rPr>
        <w:t>i</w:t>
      </w:r>
      <w:r w:rsidR="002942CE" w:rsidRPr="00320177">
        <w:rPr>
          <w:rFonts w:ascii="Arial" w:hAnsi="Arial" w:cs="Arial"/>
        </w:rPr>
        <w:t xml:space="preserve"> </w:t>
      </w:r>
      <w:r w:rsidR="004A2880">
        <w:rPr>
          <w:rFonts w:ascii="Arial" w:hAnsi="Arial" w:cs="Arial"/>
        </w:rPr>
        <w:t xml:space="preserve">i </w:t>
      </w:r>
      <w:r w:rsidR="004A2880" w:rsidRPr="004A2880">
        <w:rPr>
          <w:rFonts w:ascii="Arial" w:hAnsi="Arial" w:cs="Arial"/>
        </w:rPr>
        <w:t>Úřad pro ochranu osobních údajů</w:t>
      </w:r>
      <w:r w:rsidR="004A2880">
        <w:rPr>
          <w:rFonts w:ascii="Arial" w:hAnsi="Arial" w:cs="Arial"/>
        </w:rPr>
        <w:t xml:space="preserve">, </w:t>
      </w:r>
      <w:r w:rsidR="002942CE" w:rsidRPr="00320177">
        <w:rPr>
          <w:rFonts w:ascii="Arial" w:hAnsi="Arial" w:cs="Arial"/>
        </w:rPr>
        <w:t xml:space="preserve">Nejvyšší soud a Česká národní banka. Předmětem informace totiž měly být </w:t>
      </w:r>
      <w:r w:rsidR="00320177" w:rsidRPr="00320177">
        <w:rPr>
          <w:rFonts w:ascii="Arial" w:hAnsi="Arial" w:cs="Arial"/>
        </w:rPr>
        <w:t xml:space="preserve">nejen </w:t>
      </w:r>
      <w:r w:rsidR="002942CE" w:rsidRPr="00320177">
        <w:rPr>
          <w:rFonts w:ascii="Arial" w:hAnsi="Arial" w:cs="Arial"/>
        </w:rPr>
        <w:t xml:space="preserve">údaje o číslech účtů žadatele o dávku i členů jeho domácnosti </w:t>
      </w:r>
      <w:r w:rsidR="00320177" w:rsidRPr="00320177">
        <w:rPr>
          <w:rFonts w:ascii="Arial" w:hAnsi="Arial" w:cs="Arial"/>
        </w:rPr>
        <w:t xml:space="preserve">a </w:t>
      </w:r>
      <w:r w:rsidR="002942CE" w:rsidRPr="00320177">
        <w:rPr>
          <w:rFonts w:ascii="Arial" w:hAnsi="Arial" w:cs="Arial"/>
        </w:rPr>
        <w:t>zůstatk</w:t>
      </w:r>
      <w:r w:rsidR="00320177" w:rsidRPr="00320177">
        <w:rPr>
          <w:rFonts w:ascii="Arial" w:hAnsi="Arial" w:cs="Arial"/>
        </w:rPr>
        <w:t>ů na účtech, ale i pohybů na účtech</w:t>
      </w:r>
      <w:r w:rsidR="00B72C2C">
        <w:rPr>
          <w:rFonts w:ascii="Arial" w:hAnsi="Arial" w:cs="Arial"/>
        </w:rPr>
        <w:t xml:space="preserve"> tři měsíce zpětně</w:t>
      </w:r>
      <w:r w:rsidR="00320177" w:rsidRPr="00320177">
        <w:rPr>
          <w:rFonts w:ascii="Arial" w:hAnsi="Arial" w:cs="Arial"/>
        </w:rPr>
        <w:t xml:space="preserve">. To by znamenalo zásadní </w:t>
      </w:r>
      <w:r w:rsidR="002942CE" w:rsidRPr="00320177">
        <w:rPr>
          <w:rFonts w:ascii="Arial" w:hAnsi="Arial" w:cs="Arial"/>
        </w:rPr>
        <w:t>prolomení bankovního tajemství</w:t>
      </w:r>
      <w:r w:rsidR="00320177" w:rsidRPr="00320177">
        <w:rPr>
          <w:rFonts w:ascii="Arial" w:hAnsi="Arial" w:cs="Arial"/>
        </w:rPr>
        <w:t>, a proto tato možnost vypadla. V návrhu ale zůstalo, že úřad</w:t>
      </w:r>
      <w:r w:rsidR="005B7612" w:rsidRPr="00320177">
        <w:rPr>
          <w:rFonts w:ascii="Arial" w:hAnsi="Arial" w:cs="Arial"/>
        </w:rPr>
        <w:t xml:space="preserve"> </w:t>
      </w:r>
      <w:r w:rsidR="005B7612">
        <w:rPr>
          <w:rFonts w:ascii="Arial" w:hAnsi="Arial" w:cs="Arial"/>
        </w:rPr>
        <w:t xml:space="preserve">práce může </w:t>
      </w:r>
      <w:r w:rsidR="00320177" w:rsidRPr="00320177">
        <w:rPr>
          <w:rFonts w:ascii="Arial" w:hAnsi="Arial" w:cs="Arial"/>
        </w:rPr>
        <w:t xml:space="preserve">zjistit </w:t>
      </w:r>
      <w:r w:rsidR="006E7D6E">
        <w:rPr>
          <w:rFonts w:ascii="Arial" w:hAnsi="Arial" w:cs="Arial"/>
        </w:rPr>
        <w:t>číslo</w:t>
      </w:r>
      <w:r w:rsidR="005B7612">
        <w:rPr>
          <w:rFonts w:ascii="Arial" w:hAnsi="Arial" w:cs="Arial"/>
        </w:rPr>
        <w:t xml:space="preserve"> účtu a zůstatek </w:t>
      </w:r>
      <w:r w:rsidR="00320177" w:rsidRPr="00320177">
        <w:rPr>
          <w:rFonts w:ascii="Arial" w:hAnsi="Arial" w:cs="Arial"/>
        </w:rPr>
        <w:t xml:space="preserve">na účtu. Uvidíme ještě, jak věc posoudí Senát a prezident. </w:t>
      </w:r>
    </w:p>
    <w:p w14:paraId="7090EF21" w14:textId="03FA158B" w:rsidR="00037A9F" w:rsidRDefault="00037A9F" w:rsidP="00037A9F">
      <w:pPr>
        <w:spacing w:after="240"/>
        <w:jc w:val="both"/>
        <w:rPr>
          <w:rFonts w:ascii="Arial" w:hAnsi="Arial" w:cs="Arial"/>
        </w:rPr>
      </w:pPr>
      <w:r>
        <w:rPr>
          <w:rFonts w:ascii="Arial" w:hAnsi="Arial" w:cs="Arial"/>
        </w:rPr>
        <w:t xml:space="preserve">V platnosti zůstávají zbylé </w:t>
      </w:r>
      <w:r w:rsidRPr="00037A9F">
        <w:rPr>
          <w:rFonts w:ascii="Arial" w:hAnsi="Arial" w:cs="Arial"/>
        </w:rPr>
        <w:t>dáv</w:t>
      </w:r>
      <w:r>
        <w:rPr>
          <w:rFonts w:ascii="Arial" w:hAnsi="Arial" w:cs="Arial"/>
        </w:rPr>
        <w:t>ky</w:t>
      </w:r>
      <w:r w:rsidRPr="00037A9F">
        <w:rPr>
          <w:rFonts w:ascii="Arial" w:hAnsi="Arial" w:cs="Arial"/>
        </w:rPr>
        <w:t xml:space="preserve"> </w:t>
      </w:r>
      <w:r>
        <w:rPr>
          <w:rFonts w:ascii="Arial" w:hAnsi="Arial" w:cs="Arial"/>
        </w:rPr>
        <w:t>státní sociální podpory, tedy r</w:t>
      </w:r>
      <w:r w:rsidRPr="00037A9F">
        <w:rPr>
          <w:rFonts w:ascii="Arial" w:hAnsi="Arial" w:cs="Arial"/>
        </w:rPr>
        <w:t>odičovsk</w:t>
      </w:r>
      <w:r>
        <w:rPr>
          <w:rFonts w:ascii="Arial" w:hAnsi="Arial" w:cs="Arial"/>
        </w:rPr>
        <w:t>ý</w:t>
      </w:r>
      <w:r w:rsidRPr="00037A9F">
        <w:rPr>
          <w:rFonts w:ascii="Arial" w:hAnsi="Arial" w:cs="Arial"/>
        </w:rPr>
        <w:t xml:space="preserve"> příspěvek, porodné</w:t>
      </w:r>
      <w:r>
        <w:rPr>
          <w:rFonts w:ascii="Arial" w:hAnsi="Arial" w:cs="Arial"/>
        </w:rPr>
        <w:t xml:space="preserve"> a pohřebné. Z dávek </w:t>
      </w:r>
      <w:r w:rsidRPr="00037A9F">
        <w:rPr>
          <w:rFonts w:ascii="Arial" w:hAnsi="Arial" w:cs="Arial"/>
        </w:rPr>
        <w:t>hmotné nouz</w:t>
      </w:r>
      <w:r>
        <w:rPr>
          <w:rFonts w:ascii="Arial" w:hAnsi="Arial" w:cs="Arial"/>
        </w:rPr>
        <w:t>e</w:t>
      </w:r>
      <w:r w:rsidRPr="00037A9F">
        <w:rPr>
          <w:rFonts w:ascii="Arial" w:hAnsi="Arial" w:cs="Arial"/>
        </w:rPr>
        <w:t xml:space="preserve"> </w:t>
      </w:r>
      <w:r>
        <w:rPr>
          <w:rFonts w:ascii="Arial" w:hAnsi="Arial" w:cs="Arial"/>
        </w:rPr>
        <w:t xml:space="preserve">se zachovala </w:t>
      </w:r>
      <w:r w:rsidR="00320177">
        <w:rPr>
          <w:rFonts w:ascii="Arial" w:hAnsi="Arial" w:cs="Arial"/>
        </w:rPr>
        <w:t xml:space="preserve">jen </w:t>
      </w:r>
      <w:r w:rsidRPr="00037A9F">
        <w:rPr>
          <w:rFonts w:ascii="Arial" w:hAnsi="Arial" w:cs="Arial"/>
        </w:rPr>
        <w:t>mimořádná okamžitá pomoc</w:t>
      </w:r>
      <w:r>
        <w:rPr>
          <w:rFonts w:ascii="Arial" w:hAnsi="Arial" w:cs="Arial"/>
        </w:rPr>
        <w:t xml:space="preserve">. </w:t>
      </w:r>
    </w:p>
    <w:p w14:paraId="7C5062D8" w14:textId="04C4BD05" w:rsidR="000E0D8B" w:rsidRPr="007E5E8E" w:rsidRDefault="00320177" w:rsidP="007E5E8E">
      <w:pPr>
        <w:spacing w:after="240"/>
        <w:jc w:val="both"/>
        <w:rPr>
          <w:rFonts w:ascii="Arial" w:hAnsi="Arial" w:cs="Arial"/>
          <w:i/>
          <w:iCs/>
        </w:rPr>
      </w:pPr>
      <w:r w:rsidRPr="00320177">
        <w:rPr>
          <w:rFonts w:ascii="Arial" w:hAnsi="Arial" w:cs="Arial"/>
          <w:i/>
          <w:iCs/>
        </w:rPr>
        <w:t xml:space="preserve">Václava Baudišová </w:t>
      </w:r>
      <w:bookmarkStart w:id="1" w:name="_Hlk192598752"/>
      <w:bookmarkEnd w:id="1"/>
    </w:p>
    <w:sectPr w:rsidR="000E0D8B" w:rsidRPr="007E5E8E" w:rsidSect="00D24486">
      <w:footerReference w:type="default" r:id="rId8"/>
      <w:pgSz w:w="11900" w:h="16840"/>
      <w:pgMar w:top="720" w:right="720" w:bottom="720" w:left="720" w:header="709" w:footer="85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0CBDF" w14:textId="77777777" w:rsidR="00445F0D" w:rsidRDefault="00445F0D">
      <w:r>
        <w:separator/>
      </w:r>
    </w:p>
  </w:endnote>
  <w:endnote w:type="continuationSeparator" w:id="0">
    <w:p w14:paraId="68F39706" w14:textId="77777777" w:rsidR="00445F0D" w:rsidRDefault="00445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970404"/>
      <w:docPartObj>
        <w:docPartGallery w:val="Page Numbers (Bottom of Page)"/>
        <w:docPartUnique/>
      </w:docPartObj>
    </w:sdtPr>
    <w:sdtEndPr/>
    <w:sdtContent>
      <w:p w14:paraId="6A1E9067" w14:textId="77777777" w:rsidR="00E562AB" w:rsidRDefault="00F13023">
        <w:pPr>
          <w:pStyle w:val="Zpat"/>
          <w:jc w:val="right"/>
        </w:pPr>
        <w:r>
          <w:fldChar w:fldCharType="begin"/>
        </w:r>
        <w:r w:rsidR="00E562AB">
          <w:instrText>PAGE   \* MERGEFORMAT</w:instrText>
        </w:r>
        <w:r>
          <w:fldChar w:fldCharType="separate"/>
        </w:r>
        <w:r w:rsidR="00242182">
          <w:rPr>
            <w:noProof/>
          </w:rPr>
          <w:t>1</w:t>
        </w:r>
        <w:r>
          <w:fldChar w:fldCharType="end"/>
        </w:r>
      </w:p>
    </w:sdtContent>
  </w:sdt>
  <w:p w14:paraId="3196A0C0" w14:textId="77777777" w:rsidR="00CB4810" w:rsidRDefault="00CB4810">
    <w:pPr>
      <w:pStyle w:val="Zhlava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0169E" w14:textId="77777777" w:rsidR="00445F0D" w:rsidRDefault="00445F0D">
      <w:r>
        <w:separator/>
      </w:r>
    </w:p>
  </w:footnote>
  <w:footnote w:type="continuationSeparator" w:id="0">
    <w:p w14:paraId="6B75CC85" w14:textId="77777777" w:rsidR="00445F0D" w:rsidRDefault="00445F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271DD"/>
    <w:multiLevelType w:val="hybridMultilevel"/>
    <w:tmpl w:val="FCC24136"/>
    <w:lvl w:ilvl="0" w:tplc="F36ADC8A">
      <w:numFmt w:val="bullet"/>
      <w:lvlText w:val="-"/>
      <w:lvlJc w:val="left"/>
      <w:pPr>
        <w:ind w:left="720" w:hanging="360"/>
      </w:pPr>
      <w:rPr>
        <w:rFonts w:ascii="Arial" w:eastAsia="Arial Unicode MS"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9D5697"/>
    <w:multiLevelType w:val="hybridMultilevel"/>
    <w:tmpl w:val="235CD294"/>
    <w:lvl w:ilvl="0" w:tplc="B55E6F60">
      <w:numFmt w:val="bullet"/>
      <w:lvlText w:val="-"/>
      <w:lvlJc w:val="left"/>
      <w:pPr>
        <w:ind w:left="720" w:hanging="360"/>
      </w:pPr>
      <w:rPr>
        <w:rFonts w:ascii="Arial" w:eastAsia="Arial Unicode MS"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BF2980"/>
    <w:multiLevelType w:val="hybridMultilevel"/>
    <w:tmpl w:val="9530F18E"/>
    <w:lvl w:ilvl="0" w:tplc="9F4A7F8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0C0AC1"/>
    <w:multiLevelType w:val="hybridMultilevel"/>
    <w:tmpl w:val="90929DCE"/>
    <w:lvl w:ilvl="0" w:tplc="B55E6F60">
      <w:numFmt w:val="bullet"/>
      <w:lvlText w:val="-"/>
      <w:lvlJc w:val="left"/>
      <w:pPr>
        <w:ind w:left="720" w:hanging="360"/>
      </w:pPr>
      <w:rPr>
        <w:rFonts w:ascii="Arial" w:eastAsia="Arial Unicode MS"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584523"/>
    <w:multiLevelType w:val="hybridMultilevel"/>
    <w:tmpl w:val="3224E69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5A2E11"/>
    <w:multiLevelType w:val="hybridMultilevel"/>
    <w:tmpl w:val="F052185C"/>
    <w:lvl w:ilvl="0" w:tplc="9DC8A8B2">
      <w:numFmt w:val="bullet"/>
      <w:lvlText w:val="-"/>
      <w:lvlJc w:val="left"/>
      <w:pPr>
        <w:ind w:left="510" w:hanging="453"/>
      </w:pPr>
      <w:rPr>
        <w:rFonts w:ascii="Arial" w:eastAsia="Arial Unicode MS"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AD231B"/>
    <w:multiLevelType w:val="multilevel"/>
    <w:tmpl w:val="E5EE7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461916"/>
    <w:multiLevelType w:val="hybridMultilevel"/>
    <w:tmpl w:val="3A8208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1D397E"/>
    <w:multiLevelType w:val="hybridMultilevel"/>
    <w:tmpl w:val="AD8419FA"/>
    <w:lvl w:ilvl="0" w:tplc="FC90CD5E">
      <w:numFmt w:val="bullet"/>
      <w:lvlText w:val="-"/>
      <w:lvlJc w:val="left"/>
      <w:pPr>
        <w:ind w:left="284" w:hanging="227"/>
      </w:pPr>
      <w:rPr>
        <w:rFonts w:ascii="Arial" w:eastAsia="Arial Unicode MS"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59350BB"/>
    <w:multiLevelType w:val="hybridMultilevel"/>
    <w:tmpl w:val="C16826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6D222C9"/>
    <w:multiLevelType w:val="hybridMultilevel"/>
    <w:tmpl w:val="9DAAFDAE"/>
    <w:lvl w:ilvl="0" w:tplc="FDFC477A">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DCA057D"/>
    <w:multiLevelType w:val="hybridMultilevel"/>
    <w:tmpl w:val="8D9864B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F3277AC"/>
    <w:multiLevelType w:val="multilevel"/>
    <w:tmpl w:val="8C38A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092972"/>
    <w:multiLevelType w:val="hybridMultilevel"/>
    <w:tmpl w:val="5BDA4314"/>
    <w:lvl w:ilvl="0" w:tplc="0E2ADCC6">
      <w:start w:val="1"/>
      <w:numFmt w:val="bullet"/>
      <w:lvlText w:val="-"/>
      <w:lvlJc w:val="left"/>
      <w:pPr>
        <w:ind w:left="1080" w:hanging="360"/>
      </w:pPr>
      <w:rPr>
        <w:rFonts w:ascii="Arial" w:eastAsiaTheme="minorHAns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27B207A5"/>
    <w:multiLevelType w:val="multilevel"/>
    <w:tmpl w:val="E0F6E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AF4F09"/>
    <w:multiLevelType w:val="hybridMultilevel"/>
    <w:tmpl w:val="B26EDD86"/>
    <w:lvl w:ilvl="0" w:tplc="9F4A7F8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BD53EEB"/>
    <w:multiLevelType w:val="hybridMultilevel"/>
    <w:tmpl w:val="18083096"/>
    <w:lvl w:ilvl="0" w:tplc="6420902A">
      <w:numFmt w:val="bullet"/>
      <w:lvlText w:val="-"/>
      <w:lvlJc w:val="left"/>
      <w:pPr>
        <w:ind w:left="720" w:hanging="360"/>
      </w:pPr>
      <w:rPr>
        <w:rFonts w:ascii="Times New Roman" w:eastAsia="Arial Unicode MS"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F020E9D"/>
    <w:multiLevelType w:val="hybridMultilevel"/>
    <w:tmpl w:val="6718690C"/>
    <w:lvl w:ilvl="0" w:tplc="AB068FA0">
      <w:numFmt w:val="bullet"/>
      <w:lvlText w:val="-"/>
      <w:lvlJc w:val="left"/>
      <w:pPr>
        <w:ind w:left="720" w:hanging="360"/>
      </w:pPr>
      <w:rPr>
        <w:rFonts w:ascii="Arial" w:eastAsia="Arial Unicode MS"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6772D71"/>
    <w:multiLevelType w:val="hybridMultilevel"/>
    <w:tmpl w:val="2D300DB0"/>
    <w:lvl w:ilvl="0" w:tplc="F36ADC8A">
      <w:numFmt w:val="bullet"/>
      <w:lvlText w:val="-"/>
      <w:lvlJc w:val="left"/>
      <w:pPr>
        <w:ind w:left="1080" w:hanging="360"/>
      </w:pPr>
      <w:rPr>
        <w:rFonts w:ascii="Arial" w:eastAsia="Arial Unicode MS"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22F4CC7"/>
    <w:multiLevelType w:val="multilevel"/>
    <w:tmpl w:val="62EC6D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383DAF"/>
    <w:multiLevelType w:val="hybridMultilevel"/>
    <w:tmpl w:val="60BC69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5C443DC"/>
    <w:multiLevelType w:val="hybridMultilevel"/>
    <w:tmpl w:val="1F5A2728"/>
    <w:lvl w:ilvl="0" w:tplc="4AD4101E">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6B02121"/>
    <w:multiLevelType w:val="multilevel"/>
    <w:tmpl w:val="650A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042C24"/>
    <w:multiLevelType w:val="hybridMultilevel"/>
    <w:tmpl w:val="2EE2D86E"/>
    <w:lvl w:ilvl="0" w:tplc="91448548">
      <w:numFmt w:val="bullet"/>
      <w:lvlText w:val="-"/>
      <w:lvlJc w:val="left"/>
      <w:pPr>
        <w:ind w:left="720" w:hanging="663"/>
      </w:pPr>
      <w:rPr>
        <w:rFonts w:ascii="Arial" w:eastAsia="Arial Unicode MS"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A055AD6"/>
    <w:multiLevelType w:val="hybridMultilevel"/>
    <w:tmpl w:val="6C848DA0"/>
    <w:lvl w:ilvl="0" w:tplc="9F6A55A0">
      <w:numFmt w:val="bullet"/>
      <w:lvlText w:val="-"/>
      <w:lvlJc w:val="left"/>
      <w:pPr>
        <w:ind w:left="720" w:hanging="360"/>
      </w:pPr>
      <w:rPr>
        <w:rFonts w:ascii="Arial" w:eastAsia="Arial Unicode MS"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D032B10"/>
    <w:multiLevelType w:val="hybridMultilevel"/>
    <w:tmpl w:val="80269100"/>
    <w:lvl w:ilvl="0" w:tplc="4AD4101E">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4FCA4D8D"/>
    <w:multiLevelType w:val="hybridMultilevel"/>
    <w:tmpl w:val="9DE4BE4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7231DDB"/>
    <w:multiLevelType w:val="hybridMultilevel"/>
    <w:tmpl w:val="545A83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93C2C8A"/>
    <w:multiLevelType w:val="hybridMultilevel"/>
    <w:tmpl w:val="BC2429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B0754AE"/>
    <w:multiLevelType w:val="hybridMultilevel"/>
    <w:tmpl w:val="64AED37E"/>
    <w:lvl w:ilvl="0" w:tplc="1EBC8270">
      <w:start w:val="26"/>
      <w:numFmt w:val="bullet"/>
      <w:lvlText w:val="-"/>
      <w:lvlJc w:val="left"/>
      <w:pPr>
        <w:ind w:left="720" w:hanging="360"/>
      </w:pPr>
      <w:rPr>
        <w:rFonts w:ascii="Arial" w:eastAsia="Arial Unicode MS"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5DA2A64"/>
    <w:multiLevelType w:val="hybridMultilevel"/>
    <w:tmpl w:val="DDA6BA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9121ECC"/>
    <w:multiLevelType w:val="hybridMultilevel"/>
    <w:tmpl w:val="63180B60"/>
    <w:lvl w:ilvl="0" w:tplc="F36ADC8A">
      <w:numFmt w:val="bullet"/>
      <w:lvlText w:val="-"/>
      <w:lvlJc w:val="left"/>
      <w:pPr>
        <w:ind w:left="720" w:hanging="360"/>
      </w:pPr>
      <w:rPr>
        <w:rFonts w:ascii="Arial" w:eastAsia="Arial Unicode MS"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AC2755D"/>
    <w:multiLevelType w:val="hybridMultilevel"/>
    <w:tmpl w:val="7B5E36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B125197"/>
    <w:multiLevelType w:val="hybridMultilevel"/>
    <w:tmpl w:val="7390E100"/>
    <w:lvl w:ilvl="0" w:tplc="FB28D47E">
      <w:numFmt w:val="bullet"/>
      <w:lvlText w:val="-"/>
      <w:lvlJc w:val="left"/>
      <w:pPr>
        <w:ind w:left="720" w:hanging="360"/>
      </w:pPr>
      <w:rPr>
        <w:rFonts w:ascii="Arial" w:eastAsia="Arial Unicode MS"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B380AC0"/>
    <w:multiLevelType w:val="hybridMultilevel"/>
    <w:tmpl w:val="1214ECD0"/>
    <w:lvl w:ilvl="0" w:tplc="92AC3F6A">
      <w:start w:val="2"/>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5" w15:restartNumberingAfterBreak="0">
    <w:nsid w:val="6B501D85"/>
    <w:multiLevelType w:val="hybridMultilevel"/>
    <w:tmpl w:val="BB90197A"/>
    <w:lvl w:ilvl="0" w:tplc="1C8EF716">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6" w15:restartNumberingAfterBreak="0">
    <w:nsid w:val="6C781762"/>
    <w:multiLevelType w:val="hybridMultilevel"/>
    <w:tmpl w:val="63C88392"/>
    <w:lvl w:ilvl="0" w:tplc="F36ADC8A">
      <w:numFmt w:val="bullet"/>
      <w:lvlText w:val="-"/>
      <w:lvlJc w:val="left"/>
      <w:pPr>
        <w:ind w:left="720" w:hanging="360"/>
      </w:pPr>
      <w:rPr>
        <w:rFonts w:ascii="Arial" w:eastAsia="Arial Unicode MS"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4D27945"/>
    <w:multiLevelType w:val="hybridMultilevel"/>
    <w:tmpl w:val="32684D08"/>
    <w:lvl w:ilvl="0" w:tplc="4AD4101E">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C634022"/>
    <w:multiLevelType w:val="hybridMultilevel"/>
    <w:tmpl w:val="3432E0D4"/>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9" w15:restartNumberingAfterBreak="0">
    <w:nsid w:val="7D521941"/>
    <w:multiLevelType w:val="hybridMultilevel"/>
    <w:tmpl w:val="ECF4F7C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DF9100D"/>
    <w:multiLevelType w:val="hybridMultilevel"/>
    <w:tmpl w:val="CB7E4C7C"/>
    <w:lvl w:ilvl="0" w:tplc="F36ADC8A">
      <w:numFmt w:val="bullet"/>
      <w:lvlText w:val="-"/>
      <w:lvlJc w:val="left"/>
      <w:pPr>
        <w:ind w:left="720" w:hanging="360"/>
      </w:pPr>
      <w:rPr>
        <w:rFonts w:ascii="Arial" w:eastAsia="Arial Unicode MS"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4"/>
  </w:num>
  <w:num w:numId="2">
    <w:abstractNumId w:val="10"/>
  </w:num>
  <w:num w:numId="3">
    <w:abstractNumId w:val="2"/>
  </w:num>
  <w:num w:numId="4">
    <w:abstractNumId w:val="15"/>
  </w:num>
  <w:num w:numId="5">
    <w:abstractNumId w:val="1"/>
  </w:num>
  <w:num w:numId="6">
    <w:abstractNumId w:val="3"/>
  </w:num>
  <w:num w:numId="7">
    <w:abstractNumId w:val="23"/>
  </w:num>
  <w:num w:numId="8">
    <w:abstractNumId w:val="5"/>
  </w:num>
  <w:num w:numId="9">
    <w:abstractNumId w:val="8"/>
  </w:num>
  <w:num w:numId="10">
    <w:abstractNumId w:val="35"/>
  </w:num>
  <w:num w:numId="11">
    <w:abstractNumId w:val="19"/>
  </w:num>
  <w:num w:numId="12">
    <w:abstractNumId w:val="24"/>
  </w:num>
  <w:num w:numId="13">
    <w:abstractNumId w:val="29"/>
  </w:num>
  <w:num w:numId="14">
    <w:abstractNumId w:val="11"/>
  </w:num>
  <w:num w:numId="15">
    <w:abstractNumId w:val="38"/>
  </w:num>
  <w:num w:numId="16">
    <w:abstractNumId w:val="17"/>
  </w:num>
  <w:num w:numId="17">
    <w:abstractNumId w:val="33"/>
  </w:num>
  <w:num w:numId="18">
    <w:abstractNumId w:val="7"/>
  </w:num>
  <w:num w:numId="19">
    <w:abstractNumId w:val="4"/>
  </w:num>
  <w:num w:numId="20">
    <w:abstractNumId w:val="13"/>
  </w:num>
  <w:num w:numId="21">
    <w:abstractNumId w:val="27"/>
  </w:num>
  <w:num w:numId="22">
    <w:abstractNumId w:val="21"/>
  </w:num>
  <w:num w:numId="23">
    <w:abstractNumId w:val="25"/>
  </w:num>
  <w:num w:numId="24">
    <w:abstractNumId w:val="16"/>
  </w:num>
  <w:num w:numId="25">
    <w:abstractNumId w:val="6"/>
  </w:num>
  <w:num w:numId="26">
    <w:abstractNumId w:val="26"/>
  </w:num>
  <w:num w:numId="27">
    <w:abstractNumId w:val="37"/>
  </w:num>
  <w:num w:numId="28">
    <w:abstractNumId w:val="20"/>
  </w:num>
  <w:num w:numId="29">
    <w:abstractNumId w:val="30"/>
  </w:num>
  <w:num w:numId="30">
    <w:abstractNumId w:val="9"/>
  </w:num>
  <w:num w:numId="31">
    <w:abstractNumId w:val="32"/>
  </w:num>
  <w:num w:numId="32">
    <w:abstractNumId w:val="28"/>
  </w:num>
  <w:num w:numId="33">
    <w:abstractNumId w:val="18"/>
  </w:num>
  <w:num w:numId="34">
    <w:abstractNumId w:val="40"/>
  </w:num>
  <w:num w:numId="35">
    <w:abstractNumId w:val="22"/>
  </w:num>
  <w:num w:numId="36">
    <w:abstractNumId w:val="14"/>
  </w:num>
  <w:num w:numId="37">
    <w:abstractNumId w:val="31"/>
  </w:num>
  <w:num w:numId="38">
    <w:abstractNumId w:val="12"/>
  </w:num>
  <w:num w:numId="39">
    <w:abstractNumId w:val="0"/>
  </w:num>
  <w:num w:numId="40">
    <w:abstractNumId w:val="36"/>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810"/>
    <w:rsid w:val="0000027B"/>
    <w:rsid w:val="0000120D"/>
    <w:rsid w:val="000012C3"/>
    <w:rsid w:val="000013C2"/>
    <w:rsid w:val="000138BB"/>
    <w:rsid w:val="0001648C"/>
    <w:rsid w:val="00017971"/>
    <w:rsid w:val="00020DC3"/>
    <w:rsid w:val="000243A8"/>
    <w:rsid w:val="0003190B"/>
    <w:rsid w:val="00032975"/>
    <w:rsid w:val="0003591D"/>
    <w:rsid w:val="00037A9F"/>
    <w:rsid w:val="000404BF"/>
    <w:rsid w:val="00042719"/>
    <w:rsid w:val="00045CEB"/>
    <w:rsid w:val="0004779F"/>
    <w:rsid w:val="00053886"/>
    <w:rsid w:val="00056112"/>
    <w:rsid w:val="000607BD"/>
    <w:rsid w:val="0006252E"/>
    <w:rsid w:val="00065F29"/>
    <w:rsid w:val="0007144B"/>
    <w:rsid w:val="00074720"/>
    <w:rsid w:val="000819DA"/>
    <w:rsid w:val="000827A4"/>
    <w:rsid w:val="00091D2C"/>
    <w:rsid w:val="000934F2"/>
    <w:rsid w:val="000935E6"/>
    <w:rsid w:val="00093C8B"/>
    <w:rsid w:val="00095445"/>
    <w:rsid w:val="000959A8"/>
    <w:rsid w:val="00096FAC"/>
    <w:rsid w:val="000970AD"/>
    <w:rsid w:val="000A2E3F"/>
    <w:rsid w:val="000A7A6C"/>
    <w:rsid w:val="000B44E4"/>
    <w:rsid w:val="000B4691"/>
    <w:rsid w:val="000B6C38"/>
    <w:rsid w:val="000C228D"/>
    <w:rsid w:val="000C45C4"/>
    <w:rsid w:val="000C6E43"/>
    <w:rsid w:val="000D5B95"/>
    <w:rsid w:val="000E0D8B"/>
    <w:rsid w:val="000E1F14"/>
    <w:rsid w:val="000E214F"/>
    <w:rsid w:val="000E338C"/>
    <w:rsid w:val="000E42DF"/>
    <w:rsid w:val="000E5938"/>
    <w:rsid w:val="000E6CC8"/>
    <w:rsid w:val="000F029F"/>
    <w:rsid w:val="000F17E3"/>
    <w:rsid w:val="000F19A7"/>
    <w:rsid w:val="000F2B04"/>
    <w:rsid w:val="000F305B"/>
    <w:rsid w:val="000F4D58"/>
    <w:rsid w:val="000F7813"/>
    <w:rsid w:val="000F7986"/>
    <w:rsid w:val="00101EB0"/>
    <w:rsid w:val="00106EA6"/>
    <w:rsid w:val="00107815"/>
    <w:rsid w:val="0010792E"/>
    <w:rsid w:val="001177EB"/>
    <w:rsid w:val="00120B0D"/>
    <w:rsid w:val="00120E10"/>
    <w:rsid w:val="00123149"/>
    <w:rsid w:val="00123BB9"/>
    <w:rsid w:val="00130AEC"/>
    <w:rsid w:val="0013507B"/>
    <w:rsid w:val="00143B34"/>
    <w:rsid w:val="001441FE"/>
    <w:rsid w:val="001478A4"/>
    <w:rsid w:val="001511F0"/>
    <w:rsid w:val="0015186C"/>
    <w:rsid w:val="001534DD"/>
    <w:rsid w:val="00157798"/>
    <w:rsid w:val="00157CBC"/>
    <w:rsid w:val="00161443"/>
    <w:rsid w:val="00163988"/>
    <w:rsid w:val="00165D7B"/>
    <w:rsid w:val="00170539"/>
    <w:rsid w:val="00177D0E"/>
    <w:rsid w:val="00190642"/>
    <w:rsid w:val="001950BE"/>
    <w:rsid w:val="001957AA"/>
    <w:rsid w:val="001A0CA9"/>
    <w:rsid w:val="001A2715"/>
    <w:rsid w:val="001A325D"/>
    <w:rsid w:val="001A5451"/>
    <w:rsid w:val="001A7E28"/>
    <w:rsid w:val="001B211F"/>
    <w:rsid w:val="001B331E"/>
    <w:rsid w:val="001B380C"/>
    <w:rsid w:val="001B43B2"/>
    <w:rsid w:val="001B44C3"/>
    <w:rsid w:val="001B5562"/>
    <w:rsid w:val="001D0199"/>
    <w:rsid w:val="001D1D42"/>
    <w:rsid w:val="001E240E"/>
    <w:rsid w:val="001E4116"/>
    <w:rsid w:val="001F059F"/>
    <w:rsid w:val="001F14CA"/>
    <w:rsid w:val="001F26ED"/>
    <w:rsid w:val="001F4A6F"/>
    <w:rsid w:val="001F4B21"/>
    <w:rsid w:val="001F575E"/>
    <w:rsid w:val="00205F99"/>
    <w:rsid w:val="00211790"/>
    <w:rsid w:val="00214997"/>
    <w:rsid w:val="002169DA"/>
    <w:rsid w:val="002219AD"/>
    <w:rsid w:val="00231F44"/>
    <w:rsid w:val="00232D3B"/>
    <w:rsid w:val="00234197"/>
    <w:rsid w:val="002370DF"/>
    <w:rsid w:val="00240784"/>
    <w:rsid w:val="00242182"/>
    <w:rsid w:val="0024239F"/>
    <w:rsid w:val="002432A9"/>
    <w:rsid w:val="00243E40"/>
    <w:rsid w:val="00246C6D"/>
    <w:rsid w:val="00250B95"/>
    <w:rsid w:val="00254046"/>
    <w:rsid w:val="00261E34"/>
    <w:rsid w:val="00265368"/>
    <w:rsid w:val="00274D18"/>
    <w:rsid w:val="00275D61"/>
    <w:rsid w:val="00281174"/>
    <w:rsid w:val="0028537A"/>
    <w:rsid w:val="0028659D"/>
    <w:rsid w:val="002942CE"/>
    <w:rsid w:val="00294E12"/>
    <w:rsid w:val="002A0C37"/>
    <w:rsid w:val="002A4257"/>
    <w:rsid w:val="002A4FDB"/>
    <w:rsid w:val="002A6EC2"/>
    <w:rsid w:val="002B18F0"/>
    <w:rsid w:val="002B2AAB"/>
    <w:rsid w:val="002C1876"/>
    <w:rsid w:val="002C3659"/>
    <w:rsid w:val="002D1D3A"/>
    <w:rsid w:val="002D6B1B"/>
    <w:rsid w:val="002E2D79"/>
    <w:rsid w:val="002E35BD"/>
    <w:rsid w:val="002E3ABD"/>
    <w:rsid w:val="002E51DF"/>
    <w:rsid w:val="002E588F"/>
    <w:rsid w:val="002E6014"/>
    <w:rsid w:val="002E60FE"/>
    <w:rsid w:val="002F0DAA"/>
    <w:rsid w:val="002F2DA2"/>
    <w:rsid w:val="002F615D"/>
    <w:rsid w:val="00304335"/>
    <w:rsid w:val="003043DD"/>
    <w:rsid w:val="00304437"/>
    <w:rsid w:val="003059E7"/>
    <w:rsid w:val="0030786F"/>
    <w:rsid w:val="0031152C"/>
    <w:rsid w:val="00314A4C"/>
    <w:rsid w:val="003179E3"/>
    <w:rsid w:val="00317E4B"/>
    <w:rsid w:val="00320177"/>
    <w:rsid w:val="0032320A"/>
    <w:rsid w:val="00326365"/>
    <w:rsid w:val="00333BFC"/>
    <w:rsid w:val="00333DB5"/>
    <w:rsid w:val="003354B6"/>
    <w:rsid w:val="00342042"/>
    <w:rsid w:val="003536E5"/>
    <w:rsid w:val="00364B54"/>
    <w:rsid w:val="00365131"/>
    <w:rsid w:val="00365B8F"/>
    <w:rsid w:val="0036606C"/>
    <w:rsid w:val="00370444"/>
    <w:rsid w:val="0037682E"/>
    <w:rsid w:val="00380C0B"/>
    <w:rsid w:val="00384898"/>
    <w:rsid w:val="003947A4"/>
    <w:rsid w:val="003A7EFB"/>
    <w:rsid w:val="003B2D70"/>
    <w:rsid w:val="003B437C"/>
    <w:rsid w:val="003B4A6C"/>
    <w:rsid w:val="003C1A69"/>
    <w:rsid w:val="003D234A"/>
    <w:rsid w:val="003D24F1"/>
    <w:rsid w:val="003D5F37"/>
    <w:rsid w:val="003E2A29"/>
    <w:rsid w:val="003E70E3"/>
    <w:rsid w:val="003E7B95"/>
    <w:rsid w:val="003F22EA"/>
    <w:rsid w:val="003F2BD9"/>
    <w:rsid w:val="003F2D33"/>
    <w:rsid w:val="003F3203"/>
    <w:rsid w:val="003F4160"/>
    <w:rsid w:val="003F54C9"/>
    <w:rsid w:val="00405764"/>
    <w:rsid w:val="00407A44"/>
    <w:rsid w:val="00407B92"/>
    <w:rsid w:val="00413E02"/>
    <w:rsid w:val="00416C8F"/>
    <w:rsid w:val="00421498"/>
    <w:rsid w:val="004225F3"/>
    <w:rsid w:val="00424472"/>
    <w:rsid w:val="00427CBB"/>
    <w:rsid w:val="00437D11"/>
    <w:rsid w:val="004435D5"/>
    <w:rsid w:val="00445F0D"/>
    <w:rsid w:val="00446283"/>
    <w:rsid w:val="0044771C"/>
    <w:rsid w:val="00447CED"/>
    <w:rsid w:val="00450D37"/>
    <w:rsid w:val="00461907"/>
    <w:rsid w:val="004631F8"/>
    <w:rsid w:val="00465948"/>
    <w:rsid w:val="00467CDA"/>
    <w:rsid w:val="00472026"/>
    <w:rsid w:val="0047269A"/>
    <w:rsid w:val="00477FE2"/>
    <w:rsid w:val="00480947"/>
    <w:rsid w:val="00483B25"/>
    <w:rsid w:val="00486B0B"/>
    <w:rsid w:val="00491E2A"/>
    <w:rsid w:val="00495009"/>
    <w:rsid w:val="004958B3"/>
    <w:rsid w:val="004A154E"/>
    <w:rsid w:val="004A2880"/>
    <w:rsid w:val="004A61B3"/>
    <w:rsid w:val="004B2A6D"/>
    <w:rsid w:val="004B4B25"/>
    <w:rsid w:val="004B678B"/>
    <w:rsid w:val="004B7CCC"/>
    <w:rsid w:val="004C0BBB"/>
    <w:rsid w:val="004C1C84"/>
    <w:rsid w:val="004C5979"/>
    <w:rsid w:val="004C7822"/>
    <w:rsid w:val="004D0F76"/>
    <w:rsid w:val="004D2F58"/>
    <w:rsid w:val="004D6B0D"/>
    <w:rsid w:val="004E299B"/>
    <w:rsid w:val="004E7834"/>
    <w:rsid w:val="004F43FE"/>
    <w:rsid w:val="004F6A90"/>
    <w:rsid w:val="004F72B6"/>
    <w:rsid w:val="005006D3"/>
    <w:rsid w:val="00507C6D"/>
    <w:rsid w:val="00507F40"/>
    <w:rsid w:val="00510278"/>
    <w:rsid w:val="00514032"/>
    <w:rsid w:val="00514916"/>
    <w:rsid w:val="00515B5D"/>
    <w:rsid w:val="00516A4D"/>
    <w:rsid w:val="00517374"/>
    <w:rsid w:val="0052174F"/>
    <w:rsid w:val="005235EB"/>
    <w:rsid w:val="005265C8"/>
    <w:rsid w:val="005369E6"/>
    <w:rsid w:val="00542159"/>
    <w:rsid w:val="00546DE4"/>
    <w:rsid w:val="00547CD5"/>
    <w:rsid w:val="00551A67"/>
    <w:rsid w:val="00552826"/>
    <w:rsid w:val="005548B2"/>
    <w:rsid w:val="00560C51"/>
    <w:rsid w:val="00567D11"/>
    <w:rsid w:val="00572483"/>
    <w:rsid w:val="00573D3E"/>
    <w:rsid w:val="00575995"/>
    <w:rsid w:val="00577874"/>
    <w:rsid w:val="005935A7"/>
    <w:rsid w:val="005A211B"/>
    <w:rsid w:val="005A25BC"/>
    <w:rsid w:val="005A6EE1"/>
    <w:rsid w:val="005B0A7F"/>
    <w:rsid w:val="005B0CF7"/>
    <w:rsid w:val="005B30A0"/>
    <w:rsid w:val="005B7612"/>
    <w:rsid w:val="005C0A0F"/>
    <w:rsid w:val="005C2CEB"/>
    <w:rsid w:val="005C5F5A"/>
    <w:rsid w:val="005C6C32"/>
    <w:rsid w:val="005D304D"/>
    <w:rsid w:val="005D5C74"/>
    <w:rsid w:val="005D6B34"/>
    <w:rsid w:val="005D773A"/>
    <w:rsid w:val="005E3800"/>
    <w:rsid w:val="005E4C95"/>
    <w:rsid w:val="005E7DFF"/>
    <w:rsid w:val="005F75AF"/>
    <w:rsid w:val="00602937"/>
    <w:rsid w:val="00607EBA"/>
    <w:rsid w:val="00607ED9"/>
    <w:rsid w:val="006174B5"/>
    <w:rsid w:val="00617AC5"/>
    <w:rsid w:val="00623F7F"/>
    <w:rsid w:val="006250C8"/>
    <w:rsid w:val="006267C8"/>
    <w:rsid w:val="00640605"/>
    <w:rsid w:val="00641A98"/>
    <w:rsid w:val="00645B01"/>
    <w:rsid w:val="00651822"/>
    <w:rsid w:val="006658A1"/>
    <w:rsid w:val="00665B95"/>
    <w:rsid w:val="00667A3C"/>
    <w:rsid w:val="00672858"/>
    <w:rsid w:val="0067331B"/>
    <w:rsid w:val="00675521"/>
    <w:rsid w:val="006763B3"/>
    <w:rsid w:val="006836DC"/>
    <w:rsid w:val="00683BDB"/>
    <w:rsid w:val="006850CF"/>
    <w:rsid w:val="00690F2B"/>
    <w:rsid w:val="00691C04"/>
    <w:rsid w:val="00695759"/>
    <w:rsid w:val="006A29AA"/>
    <w:rsid w:val="006A2F3A"/>
    <w:rsid w:val="006A3C16"/>
    <w:rsid w:val="006A7302"/>
    <w:rsid w:val="006B2E26"/>
    <w:rsid w:val="006B32FD"/>
    <w:rsid w:val="006B667C"/>
    <w:rsid w:val="006B71A3"/>
    <w:rsid w:val="006C5E35"/>
    <w:rsid w:val="006C6291"/>
    <w:rsid w:val="006C687D"/>
    <w:rsid w:val="006C7445"/>
    <w:rsid w:val="006D3D9C"/>
    <w:rsid w:val="006D5292"/>
    <w:rsid w:val="006E7744"/>
    <w:rsid w:val="006E7783"/>
    <w:rsid w:val="006E7B22"/>
    <w:rsid w:val="006E7D6E"/>
    <w:rsid w:val="006F14CD"/>
    <w:rsid w:val="006F184C"/>
    <w:rsid w:val="006F4A31"/>
    <w:rsid w:val="006F6E60"/>
    <w:rsid w:val="007035CA"/>
    <w:rsid w:val="007067BD"/>
    <w:rsid w:val="007100C2"/>
    <w:rsid w:val="00710E8F"/>
    <w:rsid w:val="007124B5"/>
    <w:rsid w:val="00712B31"/>
    <w:rsid w:val="00713BB6"/>
    <w:rsid w:val="00713F74"/>
    <w:rsid w:val="007220DD"/>
    <w:rsid w:val="00722723"/>
    <w:rsid w:val="0072315A"/>
    <w:rsid w:val="0072733E"/>
    <w:rsid w:val="00733541"/>
    <w:rsid w:val="007344CE"/>
    <w:rsid w:val="00741319"/>
    <w:rsid w:val="00756070"/>
    <w:rsid w:val="00757892"/>
    <w:rsid w:val="007608DF"/>
    <w:rsid w:val="00761790"/>
    <w:rsid w:val="00764A61"/>
    <w:rsid w:val="007664BB"/>
    <w:rsid w:val="007677F0"/>
    <w:rsid w:val="00767D12"/>
    <w:rsid w:val="00771F34"/>
    <w:rsid w:val="00777058"/>
    <w:rsid w:val="00777790"/>
    <w:rsid w:val="00777C12"/>
    <w:rsid w:val="007811D4"/>
    <w:rsid w:val="00782433"/>
    <w:rsid w:val="00784EE6"/>
    <w:rsid w:val="00785651"/>
    <w:rsid w:val="00785EF0"/>
    <w:rsid w:val="00785FB6"/>
    <w:rsid w:val="00793775"/>
    <w:rsid w:val="00793F8C"/>
    <w:rsid w:val="0079427A"/>
    <w:rsid w:val="00796C86"/>
    <w:rsid w:val="007A4FD9"/>
    <w:rsid w:val="007B14CD"/>
    <w:rsid w:val="007B2F4A"/>
    <w:rsid w:val="007B6592"/>
    <w:rsid w:val="007B65E8"/>
    <w:rsid w:val="007B6B44"/>
    <w:rsid w:val="007C5530"/>
    <w:rsid w:val="007D0E44"/>
    <w:rsid w:val="007D308B"/>
    <w:rsid w:val="007E0A49"/>
    <w:rsid w:val="007E18DA"/>
    <w:rsid w:val="007E5636"/>
    <w:rsid w:val="007E5E8E"/>
    <w:rsid w:val="007E5F87"/>
    <w:rsid w:val="007E6DD7"/>
    <w:rsid w:val="007F0AC2"/>
    <w:rsid w:val="007F54EE"/>
    <w:rsid w:val="007F721E"/>
    <w:rsid w:val="00801858"/>
    <w:rsid w:val="00802211"/>
    <w:rsid w:val="00804D39"/>
    <w:rsid w:val="00805812"/>
    <w:rsid w:val="0080628A"/>
    <w:rsid w:val="00806B76"/>
    <w:rsid w:val="00806F91"/>
    <w:rsid w:val="0080718B"/>
    <w:rsid w:val="00810BEA"/>
    <w:rsid w:val="008118F6"/>
    <w:rsid w:val="008151CF"/>
    <w:rsid w:val="00821A38"/>
    <w:rsid w:val="00822A92"/>
    <w:rsid w:val="0082415D"/>
    <w:rsid w:val="00824629"/>
    <w:rsid w:val="00832306"/>
    <w:rsid w:val="00837723"/>
    <w:rsid w:val="00840907"/>
    <w:rsid w:val="00840BA0"/>
    <w:rsid w:val="00840BC3"/>
    <w:rsid w:val="008424EA"/>
    <w:rsid w:val="008429B8"/>
    <w:rsid w:val="00843CA3"/>
    <w:rsid w:val="008505C7"/>
    <w:rsid w:val="00853284"/>
    <w:rsid w:val="00853DA5"/>
    <w:rsid w:val="00855AE6"/>
    <w:rsid w:val="008637D5"/>
    <w:rsid w:val="00863DF3"/>
    <w:rsid w:val="00866940"/>
    <w:rsid w:val="00866A4F"/>
    <w:rsid w:val="00873545"/>
    <w:rsid w:val="00880E8C"/>
    <w:rsid w:val="00881202"/>
    <w:rsid w:val="008813BC"/>
    <w:rsid w:val="0088257A"/>
    <w:rsid w:val="00884FF0"/>
    <w:rsid w:val="00887E9C"/>
    <w:rsid w:val="00892A87"/>
    <w:rsid w:val="008978D2"/>
    <w:rsid w:val="008A1BEF"/>
    <w:rsid w:val="008A590F"/>
    <w:rsid w:val="008A5F91"/>
    <w:rsid w:val="008B022A"/>
    <w:rsid w:val="008B1363"/>
    <w:rsid w:val="008B70A4"/>
    <w:rsid w:val="008C052B"/>
    <w:rsid w:val="008C43BB"/>
    <w:rsid w:val="008C5068"/>
    <w:rsid w:val="008C6F93"/>
    <w:rsid w:val="008D0CDA"/>
    <w:rsid w:val="008D3A8D"/>
    <w:rsid w:val="008D3FFC"/>
    <w:rsid w:val="008E0525"/>
    <w:rsid w:val="008E05B4"/>
    <w:rsid w:val="008E2C69"/>
    <w:rsid w:val="008E5D64"/>
    <w:rsid w:val="008E6040"/>
    <w:rsid w:val="008F0056"/>
    <w:rsid w:val="008F151F"/>
    <w:rsid w:val="008F2723"/>
    <w:rsid w:val="008F5CE8"/>
    <w:rsid w:val="00902831"/>
    <w:rsid w:val="00903C0E"/>
    <w:rsid w:val="00904BED"/>
    <w:rsid w:val="00911922"/>
    <w:rsid w:val="00911E07"/>
    <w:rsid w:val="0091221F"/>
    <w:rsid w:val="00914227"/>
    <w:rsid w:val="0091455D"/>
    <w:rsid w:val="00915BD2"/>
    <w:rsid w:val="0092081C"/>
    <w:rsid w:val="00920C08"/>
    <w:rsid w:val="00921238"/>
    <w:rsid w:val="00926F3C"/>
    <w:rsid w:val="00936B1E"/>
    <w:rsid w:val="00936B93"/>
    <w:rsid w:val="00940C3E"/>
    <w:rsid w:val="0094301A"/>
    <w:rsid w:val="00946F24"/>
    <w:rsid w:val="009474B1"/>
    <w:rsid w:val="00950982"/>
    <w:rsid w:val="00953E23"/>
    <w:rsid w:val="009616C7"/>
    <w:rsid w:val="00962855"/>
    <w:rsid w:val="00963E9C"/>
    <w:rsid w:val="00971203"/>
    <w:rsid w:val="00971828"/>
    <w:rsid w:val="009735CC"/>
    <w:rsid w:val="00974E9A"/>
    <w:rsid w:val="00975999"/>
    <w:rsid w:val="00977A2E"/>
    <w:rsid w:val="00982131"/>
    <w:rsid w:val="00991C62"/>
    <w:rsid w:val="00992851"/>
    <w:rsid w:val="009A1DCE"/>
    <w:rsid w:val="009B2E70"/>
    <w:rsid w:val="009C3675"/>
    <w:rsid w:val="009C5A5E"/>
    <w:rsid w:val="009C5AB7"/>
    <w:rsid w:val="009C6C21"/>
    <w:rsid w:val="009D0325"/>
    <w:rsid w:val="009D2762"/>
    <w:rsid w:val="009D719C"/>
    <w:rsid w:val="009D77A8"/>
    <w:rsid w:val="009E33EA"/>
    <w:rsid w:val="009E4A77"/>
    <w:rsid w:val="009E52B9"/>
    <w:rsid w:val="009E781E"/>
    <w:rsid w:val="009F09E7"/>
    <w:rsid w:val="009F2474"/>
    <w:rsid w:val="009F3DAB"/>
    <w:rsid w:val="009F43A5"/>
    <w:rsid w:val="00A00F40"/>
    <w:rsid w:val="00A01B5E"/>
    <w:rsid w:val="00A03384"/>
    <w:rsid w:val="00A03C40"/>
    <w:rsid w:val="00A10293"/>
    <w:rsid w:val="00A2041A"/>
    <w:rsid w:val="00A209ED"/>
    <w:rsid w:val="00A253DB"/>
    <w:rsid w:val="00A30CC4"/>
    <w:rsid w:val="00A34C21"/>
    <w:rsid w:val="00A41E72"/>
    <w:rsid w:val="00A432A9"/>
    <w:rsid w:val="00A47781"/>
    <w:rsid w:val="00A53BA6"/>
    <w:rsid w:val="00A53DA8"/>
    <w:rsid w:val="00A54C47"/>
    <w:rsid w:val="00A54EE5"/>
    <w:rsid w:val="00A608FF"/>
    <w:rsid w:val="00A64BB6"/>
    <w:rsid w:val="00A6669B"/>
    <w:rsid w:val="00A66B6F"/>
    <w:rsid w:val="00A7319B"/>
    <w:rsid w:val="00A733AC"/>
    <w:rsid w:val="00A74A99"/>
    <w:rsid w:val="00A764B8"/>
    <w:rsid w:val="00A924DA"/>
    <w:rsid w:val="00A9421B"/>
    <w:rsid w:val="00A9471B"/>
    <w:rsid w:val="00A95C04"/>
    <w:rsid w:val="00A97878"/>
    <w:rsid w:val="00A97E1F"/>
    <w:rsid w:val="00AA17FC"/>
    <w:rsid w:val="00AB0298"/>
    <w:rsid w:val="00AB037F"/>
    <w:rsid w:val="00AB1870"/>
    <w:rsid w:val="00AB2631"/>
    <w:rsid w:val="00AB3EAE"/>
    <w:rsid w:val="00AB471F"/>
    <w:rsid w:val="00AB5777"/>
    <w:rsid w:val="00AB5F58"/>
    <w:rsid w:val="00AC235A"/>
    <w:rsid w:val="00AC387D"/>
    <w:rsid w:val="00AD00B7"/>
    <w:rsid w:val="00AD2C0E"/>
    <w:rsid w:val="00AD6349"/>
    <w:rsid w:val="00AD65B5"/>
    <w:rsid w:val="00AD6948"/>
    <w:rsid w:val="00AD75DD"/>
    <w:rsid w:val="00AE1787"/>
    <w:rsid w:val="00AE387A"/>
    <w:rsid w:val="00AE77A8"/>
    <w:rsid w:val="00AF0B98"/>
    <w:rsid w:val="00AF1F6F"/>
    <w:rsid w:val="00AF2C6A"/>
    <w:rsid w:val="00AF3300"/>
    <w:rsid w:val="00AF555D"/>
    <w:rsid w:val="00B02287"/>
    <w:rsid w:val="00B05A03"/>
    <w:rsid w:val="00B1389E"/>
    <w:rsid w:val="00B15C0C"/>
    <w:rsid w:val="00B21FBF"/>
    <w:rsid w:val="00B25558"/>
    <w:rsid w:val="00B257F5"/>
    <w:rsid w:val="00B272B9"/>
    <w:rsid w:val="00B3346C"/>
    <w:rsid w:val="00B37BC8"/>
    <w:rsid w:val="00B421B0"/>
    <w:rsid w:val="00B45831"/>
    <w:rsid w:val="00B54037"/>
    <w:rsid w:val="00B57137"/>
    <w:rsid w:val="00B60873"/>
    <w:rsid w:val="00B62D60"/>
    <w:rsid w:val="00B6351A"/>
    <w:rsid w:val="00B64BCD"/>
    <w:rsid w:val="00B651D4"/>
    <w:rsid w:val="00B65963"/>
    <w:rsid w:val="00B66411"/>
    <w:rsid w:val="00B72C2C"/>
    <w:rsid w:val="00B739F9"/>
    <w:rsid w:val="00B7545A"/>
    <w:rsid w:val="00B75502"/>
    <w:rsid w:val="00B82ED7"/>
    <w:rsid w:val="00B84F0C"/>
    <w:rsid w:val="00BA1057"/>
    <w:rsid w:val="00BA74A3"/>
    <w:rsid w:val="00BA7B2C"/>
    <w:rsid w:val="00BB60F8"/>
    <w:rsid w:val="00BB6E21"/>
    <w:rsid w:val="00BB718C"/>
    <w:rsid w:val="00BB729F"/>
    <w:rsid w:val="00BC2270"/>
    <w:rsid w:val="00BC3C37"/>
    <w:rsid w:val="00BC6212"/>
    <w:rsid w:val="00BD2B69"/>
    <w:rsid w:val="00BD4D50"/>
    <w:rsid w:val="00BD7D56"/>
    <w:rsid w:val="00BE258B"/>
    <w:rsid w:val="00BF0B5D"/>
    <w:rsid w:val="00BF74A1"/>
    <w:rsid w:val="00BF7B43"/>
    <w:rsid w:val="00C04461"/>
    <w:rsid w:val="00C072E0"/>
    <w:rsid w:val="00C119CC"/>
    <w:rsid w:val="00C13151"/>
    <w:rsid w:val="00C14058"/>
    <w:rsid w:val="00C16723"/>
    <w:rsid w:val="00C21B80"/>
    <w:rsid w:val="00C23791"/>
    <w:rsid w:val="00C23996"/>
    <w:rsid w:val="00C2733F"/>
    <w:rsid w:val="00C30211"/>
    <w:rsid w:val="00C32397"/>
    <w:rsid w:val="00C3334B"/>
    <w:rsid w:val="00C3426A"/>
    <w:rsid w:val="00C350FB"/>
    <w:rsid w:val="00C356DF"/>
    <w:rsid w:val="00C50797"/>
    <w:rsid w:val="00C55F77"/>
    <w:rsid w:val="00C6069E"/>
    <w:rsid w:val="00C70FB7"/>
    <w:rsid w:val="00C73516"/>
    <w:rsid w:val="00C821B6"/>
    <w:rsid w:val="00C8526C"/>
    <w:rsid w:val="00C858DD"/>
    <w:rsid w:val="00C90319"/>
    <w:rsid w:val="00C921DA"/>
    <w:rsid w:val="00C93F9A"/>
    <w:rsid w:val="00C95CF6"/>
    <w:rsid w:val="00C964F1"/>
    <w:rsid w:val="00CA76D4"/>
    <w:rsid w:val="00CB0226"/>
    <w:rsid w:val="00CB3E12"/>
    <w:rsid w:val="00CB4790"/>
    <w:rsid w:val="00CB4810"/>
    <w:rsid w:val="00CB571C"/>
    <w:rsid w:val="00CC2588"/>
    <w:rsid w:val="00CC36E5"/>
    <w:rsid w:val="00CC48F1"/>
    <w:rsid w:val="00CD73BD"/>
    <w:rsid w:val="00CE1349"/>
    <w:rsid w:val="00CE19B2"/>
    <w:rsid w:val="00CE3B02"/>
    <w:rsid w:val="00CF56B5"/>
    <w:rsid w:val="00CF5B65"/>
    <w:rsid w:val="00D016A3"/>
    <w:rsid w:val="00D03EF3"/>
    <w:rsid w:val="00D07BE4"/>
    <w:rsid w:val="00D12636"/>
    <w:rsid w:val="00D2257B"/>
    <w:rsid w:val="00D24486"/>
    <w:rsid w:val="00D2527F"/>
    <w:rsid w:val="00D30367"/>
    <w:rsid w:val="00D32D46"/>
    <w:rsid w:val="00D33A44"/>
    <w:rsid w:val="00D35EA1"/>
    <w:rsid w:val="00D36985"/>
    <w:rsid w:val="00D512C7"/>
    <w:rsid w:val="00D555A7"/>
    <w:rsid w:val="00D558D7"/>
    <w:rsid w:val="00D6128E"/>
    <w:rsid w:val="00D65AC2"/>
    <w:rsid w:val="00D662FD"/>
    <w:rsid w:val="00D66DE2"/>
    <w:rsid w:val="00D676DA"/>
    <w:rsid w:val="00D702A0"/>
    <w:rsid w:val="00D7583E"/>
    <w:rsid w:val="00D84E3E"/>
    <w:rsid w:val="00D878AF"/>
    <w:rsid w:val="00D9083A"/>
    <w:rsid w:val="00D946FC"/>
    <w:rsid w:val="00DA1A61"/>
    <w:rsid w:val="00DA1EF0"/>
    <w:rsid w:val="00DA6233"/>
    <w:rsid w:val="00DB0190"/>
    <w:rsid w:val="00DB2720"/>
    <w:rsid w:val="00DC2386"/>
    <w:rsid w:val="00DC6B0B"/>
    <w:rsid w:val="00DC78CF"/>
    <w:rsid w:val="00DD0459"/>
    <w:rsid w:val="00DD0B04"/>
    <w:rsid w:val="00DD1213"/>
    <w:rsid w:val="00DD37BC"/>
    <w:rsid w:val="00DD3A0C"/>
    <w:rsid w:val="00DD5A3E"/>
    <w:rsid w:val="00DE47D1"/>
    <w:rsid w:val="00DE48AE"/>
    <w:rsid w:val="00DE5E09"/>
    <w:rsid w:val="00DF305B"/>
    <w:rsid w:val="00DF336C"/>
    <w:rsid w:val="00DF4484"/>
    <w:rsid w:val="00DF5954"/>
    <w:rsid w:val="00E10F53"/>
    <w:rsid w:val="00E12857"/>
    <w:rsid w:val="00E12934"/>
    <w:rsid w:val="00E310BA"/>
    <w:rsid w:val="00E32229"/>
    <w:rsid w:val="00E32CE9"/>
    <w:rsid w:val="00E35002"/>
    <w:rsid w:val="00E350AC"/>
    <w:rsid w:val="00E369F9"/>
    <w:rsid w:val="00E4670E"/>
    <w:rsid w:val="00E5351B"/>
    <w:rsid w:val="00E55634"/>
    <w:rsid w:val="00E55CDC"/>
    <w:rsid w:val="00E562AB"/>
    <w:rsid w:val="00E568CB"/>
    <w:rsid w:val="00E56D03"/>
    <w:rsid w:val="00E57B23"/>
    <w:rsid w:val="00E67E81"/>
    <w:rsid w:val="00E72591"/>
    <w:rsid w:val="00E72A32"/>
    <w:rsid w:val="00E807E0"/>
    <w:rsid w:val="00E83D6F"/>
    <w:rsid w:val="00E8428E"/>
    <w:rsid w:val="00E84F4D"/>
    <w:rsid w:val="00E870A4"/>
    <w:rsid w:val="00E9152C"/>
    <w:rsid w:val="00E96174"/>
    <w:rsid w:val="00E96E7D"/>
    <w:rsid w:val="00EA00C5"/>
    <w:rsid w:val="00EB0466"/>
    <w:rsid w:val="00EB06A2"/>
    <w:rsid w:val="00EB302B"/>
    <w:rsid w:val="00EB3F96"/>
    <w:rsid w:val="00EC3AAA"/>
    <w:rsid w:val="00EC3F8E"/>
    <w:rsid w:val="00EC4B91"/>
    <w:rsid w:val="00EC50A9"/>
    <w:rsid w:val="00ED0EC4"/>
    <w:rsid w:val="00ED368E"/>
    <w:rsid w:val="00ED5E86"/>
    <w:rsid w:val="00EE40FD"/>
    <w:rsid w:val="00EE7C6B"/>
    <w:rsid w:val="00EF1234"/>
    <w:rsid w:val="00EF26A1"/>
    <w:rsid w:val="00EF3706"/>
    <w:rsid w:val="00EF3B60"/>
    <w:rsid w:val="00EF6A4A"/>
    <w:rsid w:val="00EF6CF3"/>
    <w:rsid w:val="00EF7839"/>
    <w:rsid w:val="00F0071E"/>
    <w:rsid w:val="00F027EA"/>
    <w:rsid w:val="00F02AA8"/>
    <w:rsid w:val="00F12E2E"/>
    <w:rsid w:val="00F13023"/>
    <w:rsid w:val="00F144B4"/>
    <w:rsid w:val="00F17402"/>
    <w:rsid w:val="00F25CBD"/>
    <w:rsid w:val="00F3453E"/>
    <w:rsid w:val="00F41AE7"/>
    <w:rsid w:val="00F42EDC"/>
    <w:rsid w:val="00F55FFA"/>
    <w:rsid w:val="00F56D23"/>
    <w:rsid w:val="00F62878"/>
    <w:rsid w:val="00F63173"/>
    <w:rsid w:val="00F642B6"/>
    <w:rsid w:val="00F70512"/>
    <w:rsid w:val="00F73612"/>
    <w:rsid w:val="00F76A98"/>
    <w:rsid w:val="00F76C4B"/>
    <w:rsid w:val="00F847D3"/>
    <w:rsid w:val="00F85CD5"/>
    <w:rsid w:val="00F945FF"/>
    <w:rsid w:val="00F948CB"/>
    <w:rsid w:val="00FA68F5"/>
    <w:rsid w:val="00FA6E1B"/>
    <w:rsid w:val="00FA7F32"/>
    <w:rsid w:val="00FB09B3"/>
    <w:rsid w:val="00FB26F2"/>
    <w:rsid w:val="00FB36A0"/>
    <w:rsid w:val="00FB36B8"/>
    <w:rsid w:val="00FB3A76"/>
    <w:rsid w:val="00FB461F"/>
    <w:rsid w:val="00FB65F6"/>
    <w:rsid w:val="00FC13E7"/>
    <w:rsid w:val="00FC59F7"/>
    <w:rsid w:val="00FC700F"/>
    <w:rsid w:val="00FC749C"/>
    <w:rsid w:val="00FC7664"/>
    <w:rsid w:val="00FD1D91"/>
    <w:rsid w:val="00FE06CC"/>
    <w:rsid w:val="00FE20EF"/>
    <w:rsid w:val="00FE4A03"/>
    <w:rsid w:val="00FE4C38"/>
    <w:rsid w:val="00FF1D49"/>
    <w:rsid w:val="00FF52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7FC5A"/>
  <w15:docId w15:val="{F5C0CDBB-FECF-469F-9F38-809DAD98B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12636"/>
    <w:rPr>
      <w:rFonts w:cs="Arial Unicode MS"/>
      <w:color w:val="000000"/>
      <w:sz w:val="24"/>
      <w:szCs w:val="24"/>
      <w:u w:color="000000"/>
    </w:rPr>
  </w:style>
  <w:style w:type="paragraph" w:styleId="Nadpis1">
    <w:name w:val="heading 1"/>
    <w:next w:val="Normln"/>
    <w:link w:val="Nadpis1Char"/>
    <w:uiPriority w:val="9"/>
    <w:qFormat/>
    <w:rsid w:val="00F13023"/>
    <w:pPr>
      <w:keepNext/>
      <w:keepLines/>
      <w:spacing w:before="240"/>
      <w:outlineLvl w:val="0"/>
    </w:pPr>
    <w:rPr>
      <w:rFonts w:ascii="Arial" w:hAnsi="Arial" w:cs="Arial Unicode MS"/>
      <w:b/>
      <w:bCs/>
      <w:color w:val="000000"/>
      <w:sz w:val="32"/>
      <w:szCs w:val="32"/>
      <w:u w:color="000000"/>
    </w:rPr>
  </w:style>
  <w:style w:type="paragraph" w:styleId="Nadpis2">
    <w:name w:val="heading 2"/>
    <w:next w:val="Normln"/>
    <w:link w:val="Nadpis2Char"/>
    <w:uiPriority w:val="9"/>
    <w:unhideWhenUsed/>
    <w:qFormat/>
    <w:rsid w:val="00F13023"/>
    <w:pPr>
      <w:keepNext/>
      <w:keepLines/>
      <w:spacing w:before="40"/>
      <w:outlineLvl w:val="1"/>
    </w:pPr>
    <w:rPr>
      <w:rFonts w:ascii="Arial" w:hAnsi="Arial" w:cs="Arial Unicode MS"/>
      <w:b/>
      <w:bCs/>
      <w:color w:val="000000"/>
      <w:sz w:val="28"/>
      <w:szCs w:val="28"/>
      <w:u w:color="000000"/>
    </w:rPr>
  </w:style>
  <w:style w:type="paragraph" w:styleId="Nadpis3">
    <w:name w:val="heading 3"/>
    <w:basedOn w:val="Normln"/>
    <w:next w:val="Normln"/>
    <w:link w:val="Nadpis3Char"/>
    <w:uiPriority w:val="9"/>
    <w:semiHidden/>
    <w:unhideWhenUsed/>
    <w:qFormat/>
    <w:rsid w:val="00467CDA"/>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F13023"/>
    <w:rPr>
      <w:u w:val="single"/>
    </w:rPr>
  </w:style>
  <w:style w:type="table" w:customStyle="1" w:styleId="TableNormal">
    <w:name w:val="Table Normal"/>
    <w:rsid w:val="00F13023"/>
    <w:tblPr>
      <w:tblInd w:w="0" w:type="dxa"/>
      <w:tblCellMar>
        <w:top w:w="0" w:type="dxa"/>
        <w:left w:w="0" w:type="dxa"/>
        <w:bottom w:w="0" w:type="dxa"/>
        <w:right w:w="0" w:type="dxa"/>
      </w:tblCellMar>
    </w:tblPr>
  </w:style>
  <w:style w:type="paragraph" w:customStyle="1" w:styleId="Zhlavazpat">
    <w:name w:val="Záhlaví a zápatí"/>
    <w:rsid w:val="00F13023"/>
    <w:pPr>
      <w:tabs>
        <w:tab w:val="right" w:pos="9020"/>
      </w:tabs>
    </w:pPr>
    <w:rPr>
      <w:rFonts w:ascii="Helvetica Neue" w:hAnsi="Helvetica Neue" w:cs="Arial Unicode MS"/>
      <w:color w:val="000000"/>
      <w:sz w:val="24"/>
      <w:szCs w:val="24"/>
    </w:rPr>
  </w:style>
  <w:style w:type="character" w:customStyle="1" w:styleId="dn">
    <w:name w:val="Žádný"/>
    <w:rsid w:val="00F13023"/>
  </w:style>
  <w:style w:type="paragraph" w:styleId="Odstavecseseznamem">
    <w:name w:val="List Paragraph"/>
    <w:basedOn w:val="Normln"/>
    <w:uiPriority w:val="34"/>
    <w:qFormat/>
    <w:rsid w:val="00806F91"/>
    <w:pPr>
      <w:ind w:left="720"/>
      <w:contextualSpacing/>
    </w:pPr>
  </w:style>
  <w:style w:type="paragraph" w:styleId="Zhlav">
    <w:name w:val="header"/>
    <w:basedOn w:val="Normln"/>
    <w:link w:val="ZhlavChar"/>
    <w:uiPriority w:val="99"/>
    <w:unhideWhenUsed/>
    <w:rsid w:val="00E562AB"/>
    <w:pPr>
      <w:tabs>
        <w:tab w:val="center" w:pos="4536"/>
        <w:tab w:val="right" w:pos="9072"/>
      </w:tabs>
    </w:pPr>
  </w:style>
  <w:style w:type="character" w:customStyle="1" w:styleId="ZhlavChar">
    <w:name w:val="Záhlaví Char"/>
    <w:basedOn w:val="Standardnpsmoodstavce"/>
    <w:link w:val="Zhlav"/>
    <w:uiPriority w:val="99"/>
    <w:rsid w:val="00E562AB"/>
    <w:rPr>
      <w:rFonts w:cs="Arial Unicode MS"/>
      <w:color w:val="000000"/>
      <w:sz w:val="24"/>
      <w:szCs w:val="24"/>
      <w:u w:color="000000"/>
    </w:rPr>
  </w:style>
  <w:style w:type="paragraph" w:styleId="Zpat">
    <w:name w:val="footer"/>
    <w:basedOn w:val="Normln"/>
    <w:link w:val="ZpatChar"/>
    <w:uiPriority w:val="99"/>
    <w:unhideWhenUsed/>
    <w:rsid w:val="00E562AB"/>
    <w:pPr>
      <w:tabs>
        <w:tab w:val="center" w:pos="4536"/>
        <w:tab w:val="right" w:pos="9072"/>
      </w:tabs>
    </w:pPr>
  </w:style>
  <w:style w:type="character" w:customStyle="1" w:styleId="ZpatChar">
    <w:name w:val="Zápatí Char"/>
    <w:basedOn w:val="Standardnpsmoodstavce"/>
    <w:link w:val="Zpat"/>
    <w:uiPriority w:val="99"/>
    <w:rsid w:val="00E562AB"/>
    <w:rPr>
      <w:rFonts w:cs="Arial Unicode MS"/>
      <w:color w:val="000000"/>
      <w:sz w:val="24"/>
      <w:szCs w:val="24"/>
      <w:u w:color="000000"/>
    </w:rPr>
  </w:style>
  <w:style w:type="character" w:styleId="Siln">
    <w:name w:val="Strong"/>
    <w:basedOn w:val="Standardnpsmoodstavce"/>
    <w:uiPriority w:val="22"/>
    <w:qFormat/>
    <w:rsid w:val="004F6A90"/>
    <w:rPr>
      <w:b/>
      <w:bCs/>
    </w:rPr>
  </w:style>
  <w:style w:type="paragraph" w:styleId="Normlnweb">
    <w:name w:val="Normal (Web)"/>
    <w:basedOn w:val="Normln"/>
    <w:uiPriority w:val="99"/>
    <w:unhideWhenUsed/>
    <w:rsid w:val="004F6A9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character" w:customStyle="1" w:styleId="Nadpis2Char">
    <w:name w:val="Nadpis 2 Char"/>
    <w:basedOn w:val="Standardnpsmoodstavce"/>
    <w:link w:val="Nadpis2"/>
    <w:uiPriority w:val="9"/>
    <w:rsid w:val="001A7E28"/>
    <w:rPr>
      <w:rFonts w:ascii="Arial" w:hAnsi="Arial" w:cs="Arial Unicode MS"/>
      <w:b/>
      <w:bCs/>
      <w:color w:val="000000"/>
      <w:sz w:val="28"/>
      <w:szCs w:val="28"/>
      <w:u w:color="000000"/>
    </w:rPr>
  </w:style>
  <w:style w:type="character" w:customStyle="1" w:styleId="Nadpis3Char">
    <w:name w:val="Nadpis 3 Char"/>
    <w:basedOn w:val="Standardnpsmoodstavce"/>
    <w:link w:val="Nadpis3"/>
    <w:uiPriority w:val="9"/>
    <w:semiHidden/>
    <w:rsid w:val="00467CDA"/>
    <w:rPr>
      <w:rFonts w:asciiTheme="majorHAnsi" w:eastAsiaTheme="majorEastAsia" w:hAnsiTheme="majorHAnsi" w:cstheme="majorBidi"/>
      <w:color w:val="1F4D78" w:themeColor="accent1" w:themeShade="7F"/>
      <w:sz w:val="24"/>
      <w:szCs w:val="24"/>
      <w:u w:color="000000"/>
    </w:rPr>
  </w:style>
  <w:style w:type="character" w:styleId="Sledovanodkaz">
    <w:name w:val="FollowedHyperlink"/>
    <w:basedOn w:val="Standardnpsmoodstavce"/>
    <w:uiPriority w:val="99"/>
    <w:semiHidden/>
    <w:unhideWhenUsed/>
    <w:rsid w:val="00712B31"/>
    <w:rPr>
      <w:color w:val="FF00FF" w:themeColor="followedHyperlink"/>
      <w:u w:val="single"/>
    </w:rPr>
  </w:style>
  <w:style w:type="paragraph" w:styleId="Textpoznpodarou">
    <w:name w:val="footnote text"/>
    <w:basedOn w:val="Normln"/>
    <w:link w:val="TextpoznpodarouChar"/>
    <w:uiPriority w:val="99"/>
    <w:semiHidden/>
    <w:unhideWhenUsed/>
    <w:rsid w:val="007124B5"/>
    <w:rPr>
      <w:sz w:val="20"/>
      <w:szCs w:val="20"/>
    </w:rPr>
  </w:style>
  <w:style w:type="character" w:customStyle="1" w:styleId="TextpoznpodarouChar">
    <w:name w:val="Text pozn. pod čarou Char"/>
    <w:basedOn w:val="Standardnpsmoodstavce"/>
    <w:link w:val="Textpoznpodarou"/>
    <w:uiPriority w:val="99"/>
    <w:semiHidden/>
    <w:rsid w:val="007124B5"/>
    <w:rPr>
      <w:rFonts w:cs="Arial Unicode MS"/>
      <w:color w:val="000000"/>
      <w:u w:color="000000"/>
    </w:rPr>
  </w:style>
  <w:style w:type="character" w:styleId="Znakapoznpodarou">
    <w:name w:val="footnote reference"/>
    <w:aliases w:val="BVI fnr,Footnote symbol"/>
    <w:basedOn w:val="Standardnpsmoodstavce"/>
    <w:uiPriority w:val="99"/>
    <w:unhideWhenUsed/>
    <w:rsid w:val="007124B5"/>
    <w:rPr>
      <w:vertAlign w:val="superscript"/>
    </w:rPr>
  </w:style>
  <w:style w:type="paragraph" w:customStyle="1" w:styleId="-wm-msonormal">
    <w:name w:val="-wm-msonormal"/>
    <w:basedOn w:val="Normln"/>
    <w:rsid w:val="004A154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cs="Times New Roman"/>
      <w:color w:val="auto"/>
      <w:bdr w:val="none" w:sz="0" w:space="0" w:color="auto"/>
    </w:rPr>
  </w:style>
  <w:style w:type="character" w:customStyle="1" w:styleId="Nadpis1Char">
    <w:name w:val="Nadpis 1 Char"/>
    <w:basedOn w:val="Standardnpsmoodstavce"/>
    <w:link w:val="Nadpis1"/>
    <w:uiPriority w:val="9"/>
    <w:rsid w:val="00863DF3"/>
    <w:rPr>
      <w:rFonts w:ascii="Arial" w:hAnsi="Arial" w:cs="Arial Unicode MS"/>
      <w:b/>
      <w:bCs/>
      <w:color w:val="000000"/>
      <w:sz w:val="32"/>
      <w:szCs w:val="32"/>
      <w:u w:color="000000"/>
    </w:rPr>
  </w:style>
  <w:style w:type="character" w:styleId="Nevyeenzmnka">
    <w:name w:val="Unresolved Mention"/>
    <w:basedOn w:val="Standardnpsmoodstavce"/>
    <w:uiPriority w:val="99"/>
    <w:semiHidden/>
    <w:unhideWhenUsed/>
    <w:rsid w:val="00314A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6886">
      <w:bodyDiv w:val="1"/>
      <w:marLeft w:val="0"/>
      <w:marRight w:val="0"/>
      <w:marTop w:val="0"/>
      <w:marBottom w:val="0"/>
      <w:divBdr>
        <w:top w:val="none" w:sz="0" w:space="0" w:color="auto"/>
        <w:left w:val="none" w:sz="0" w:space="0" w:color="auto"/>
        <w:bottom w:val="none" w:sz="0" w:space="0" w:color="auto"/>
        <w:right w:val="none" w:sz="0" w:space="0" w:color="auto"/>
      </w:divBdr>
    </w:div>
    <w:div w:id="94373567">
      <w:bodyDiv w:val="1"/>
      <w:marLeft w:val="0"/>
      <w:marRight w:val="0"/>
      <w:marTop w:val="0"/>
      <w:marBottom w:val="0"/>
      <w:divBdr>
        <w:top w:val="none" w:sz="0" w:space="0" w:color="auto"/>
        <w:left w:val="none" w:sz="0" w:space="0" w:color="auto"/>
        <w:bottom w:val="none" w:sz="0" w:space="0" w:color="auto"/>
        <w:right w:val="none" w:sz="0" w:space="0" w:color="auto"/>
      </w:divBdr>
    </w:div>
    <w:div w:id="117603402">
      <w:bodyDiv w:val="1"/>
      <w:marLeft w:val="0"/>
      <w:marRight w:val="0"/>
      <w:marTop w:val="0"/>
      <w:marBottom w:val="0"/>
      <w:divBdr>
        <w:top w:val="none" w:sz="0" w:space="0" w:color="auto"/>
        <w:left w:val="none" w:sz="0" w:space="0" w:color="auto"/>
        <w:bottom w:val="none" w:sz="0" w:space="0" w:color="auto"/>
        <w:right w:val="none" w:sz="0" w:space="0" w:color="auto"/>
      </w:divBdr>
    </w:div>
    <w:div w:id="120466899">
      <w:bodyDiv w:val="1"/>
      <w:marLeft w:val="0"/>
      <w:marRight w:val="0"/>
      <w:marTop w:val="0"/>
      <w:marBottom w:val="0"/>
      <w:divBdr>
        <w:top w:val="none" w:sz="0" w:space="0" w:color="auto"/>
        <w:left w:val="none" w:sz="0" w:space="0" w:color="auto"/>
        <w:bottom w:val="none" w:sz="0" w:space="0" w:color="auto"/>
        <w:right w:val="none" w:sz="0" w:space="0" w:color="auto"/>
      </w:divBdr>
    </w:div>
    <w:div w:id="158691370">
      <w:bodyDiv w:val="1"/>
      <w:marLeft w:val="0"/>
      <w:marRight w:val="0"/>
      <w:marTop w:val="0"/>
      <w:marBottom w:val="0"/>
      <w:divBdr>
        <w:top w:val="none" w:sz="0" w:space="0" w:color="auto"/>
        <w:left w:val="none" w:sz="0" w:space="0" w:color="auto"/>
        <w:bottom w:val="none" w:sz="0" w:space="0" w:color="auto"/>
        <w:right w:val="none" w:sz="0" w:space="0" w:color="auto"/>
      </w:divBdr>
    </w:div>
    <w:div w:id="166602875">
      <w:bodyDiv w:val="1"/>
      <w:marLeft w:val="0"/>
      <w:marRight w:val="0"/>
      <w:marTop w:val="0"/>
      <w:marBottom w:val="0"/>
      <w:divBdr>
        <w:top w:val="none" w:sz="0" w:space="0" w:color="auto"/>
        <w:left w:val="none" w:sz="0" w:space="0" w:color="auto"/>
        <w:bottom w:val="none" w:sz="0" w:space="0" w:color="auto"/>
        <w:right w:val="none" w:sz="0" w:space="0" w:color="auto"/>
      </w:divBdr>
    </w:div>
    <w:div w:id="210191675">
      <w:bodyDiv w:val="1"/>
      <w:marLeft w:val="0"/>
      <w:marRight w:val="0"/>
      <w:marTop w:val="0"/>
      <w:marBottom w:val="0"/>
      <w:divBdr>
        <w:top w:val="none" w:sz="0" w:space="0" w:color="auto"/>
        <w:left w:val="none" w:sz="0" w:space="0" w:color="auto"/>
        <w:bottom w:val="none" w:sz="0" w:space="0" w:color="auto"/>
        <w:right w:val="none" w:sz="0" w:space="0" w:color="auto"/>
      </w:divBdr>
    </w:div>
    <w:div w:id="226234440">
      <w:bodyDiv w:val="1"/>
      <w:marLeft w:val="0"/>
      <w:marRight w:val="0"/>
      <w:marTop w:val="0"/>
      <w:marBottom w:val="0"/>
      <w:divBdr>
        <w:top w:val="none" w:sz="0" w:space="0" w:color="auto"/>
        <w:left w:val="none" w:sz="0" w:space="0" w:color="auto"/>
        <w:bottom w:val="none" w:sz="0" w:space="0" w:color="auto"/>
        <w:right w:val="none" w:sz="0" w:space="0" w:color="auto"/>
      </w:divBdr>
    </w:div>
    <w:div w:id="298920394">
      <w:bodyDiv w:val="1"/>
      <w:marLeft w:val="0"/>
      <w:marRight w:val="0"/>
      <w:marTop w:val="0"/>
      <w:marBottom w:val="0"/>
      <w:divBdr>
        <w:top w:val="none" w:sz="0" w:space="0" w:color="auto"/>
        <w:left w:val="none" w:sz="0" w:space="0" w:color="auto"/>
        <w:bottom w:val="none" w:sz="0" w:space="0" w:color="auto"/>
        <w:right w:val="none" w:sz="0" w:space="0" w:color="auto"/>
      </w:divBdr>
    </w:div>
    <w:div w:id="309866454">
      <w:bodyDiv w:val="1"/>
      <w:marLeft w:val="0"/>
      <w:marRight w:val="0"/>
      <w:marTop w:val="0"/>
      <w:marBottom w:val="0"/>
      <w:divBdr>
        <w:top w:val="none" w:sz="0" w:space="0" w:color="auto"/>
        <w:left w:val="none" w:sz="0" w:space="0" w:color="auto"/>
        <w:bottom w:val="none" w:sz="0" w:space="0" w:color="auto"/>
        <w:right w:val="none" w:sz="0" w:space="0" w:color="auto"/>
      </w:divBdr>
    </w:div>
    <w:div w:id="313605103">
      <w:bodyDiv w:val="1"/>
      <w:marLeft w:val="0"/>
      <w:marRight w:val="0"/>
      <w:marTop w:val="0"/>
      <w:marBottom w:val="0"/>
      <w:divBdr>
        <w:top w:val="none" w:sz="0" w:space="0" w:color="auto"/>
        <w:left w:val="none" w:sz="0" w:space="0" w:color="auto"/>
        <w:bottom w:val="none" w:sz="0" w:space="0" w:color="auto"/>
        <w:right w:val="none" w:sz="0" w:space="0" w:color="auto"/>
      </w:divBdr>
    </w:div>
    <w:div w:id="473446131">
      <w:bodyDiv w:val="1"/>
      <w:marLeft w:val="0"/>
      <w:marRight w:val="0"/>
      <w:marTop w:val="0"/>
      <w:marBottom w:val="0"/>
      <w:divBdr>
        <w:top w:val="none" w:sz="0" w:space="0" w:color="auto"/>
        <w:left w:val="none" w:sz="0" w:space="0" w:color="auto"/>
        <w:bottom w:val="none" w:sz="0" w:space="0" w:color="auto"/>
        <w:right w:val="none" w:sz="0" w:space="0" w:color="auto"/>
      </w:divBdr>
    </w:div>
    <w:div w:id="604533996">
      <w:bodyDiv w:val="1"/>
      <w:marLeft w:val="0"/>
      <w:marRight w:val="0"/>
      <w:marTop w:val="0"/>
      <w:marBottom w:val="0"/>
      <w:divBdr>
        <w:top w:val="none" w:sz="0" w:space="0" w:color="auto"/>
        <w:left w:val="none" w:sz="0" w:space="0" w:color="auto"/>
        <w:bottom w:val="none" w:sz="0" w:space="0" w:color="auto"/>
        <w:right w:val="none" w:sz="0" w:space="0" w:color="auto"/>
      </w:divBdr>
    </w:div>
    <w:div w:id="693847708">
      <w:bodyDiv w:val="1"/>
      <w:marLeft w:val="0"/>
      <w:marRight w:val="0"/>
      <w:marTop w:val="0"/>
      <w:marBottom w:val="0"/>
      <w:divBdr>
        <w:top w:val="none" w:sz="0" w:space="0" w:color="auto"/>
        <w:left w:val="none" w:sz="0" w:space="0" w:color="auto"/>
        <w:bottom w:val="none" w:sz="0" w:space="0" w:color="auto"/>
        <w:right w:val="none" w:sz="0" w:space="0" w:color="auto"/>
      </w:divBdr>
      <w:divsChild>
        <w:div w:id="288629728">
          <w:marLeft w:val="0"/>
          <w:marRight w:val="0"/>
          <w:marTop w:val="0"/>
          <w:marBottom w:val="0"/>
          <w:divBdr>
            <w:top w:val="none" w:sz="0" w:space="0" w:color="auto"/>
            <w:left w:val="none" w:sz="0" w:space="0" w:color="auto"/>
            <w:bottom w:val="none" w:sz="0" w:space="0" w:color="auto"/>
            <w:right w:val="none" w:sz="0" w:space="0" w:color="auto"/>
          </w:divBdr>
          <w:divsChild>
            <w:div w:id="1495678213">
              <w:marLeft w:val="0"/>
              <w:marRight w:val="0"/>
              <w:marTop w:val="0"/>
              <w:marBottom w:val="450"/>
              <w:divBdr>
                <w:top w:val="none" w:sz="0" w:space="0" w:color="auto"/>
                <w:left w:val="none" w:sz="0" w:space="0" w:color="auto"/>
                <w:bottom w:val="none" w:sz="0" w:space="0" w:color="auto"/>
                <w:right w:val="none" w:sz="0" w:space="0" w:color="auto"/>
              </w:divBdr>
              <w:divsChild>
                <w:div w:id="1202864422">
                  <w:marLeft w:val="0"/>
                  <w:marRight w:val="0"/>
                  <w:marTop w:val="0"/>
                  <w:marBottom w:val="0"/>
                  <w:divBdr>
                    <w:top w:val="none" w:sz="0" w:space="0" w:color="auto"/>
                    <w:left w:val="none" w:sz="0" w:space="0" w:color="auto"/>
                    <w:bottom w:val="none" w:sz="0" w:space="0" w:color="auto"/>
                    <w:right w:val="none" w:sz="0" w:space="0" w:color="auto"/>
                  </w:divBdr>
                  <w:divsChild>
                    <w:div w:id="1409619498">
                      <w:marLeft w:val="0"/>
                      <w:marRight w:val="0"/>
                      <w:marTop w:val="0"/>
                      <w:marBottom w:val="0"/>
                      <w:divBdr>
                        <w:top w:val="none" w:sz="0" w:space="0" w:color="auto"/>
                        <w:left w:val="none" w:sz="0" w:space="0" w:color="auto"/>
                        <w:bottom w:val="none" w:sz="0" w:space="0" w:color="auto"/>
                        <w:right w:val="none" w:sz="0" w:space="0" w:color="auto"/>
                      </w:divBdr>
                      <w:divsChild>
                        <w:div w:id="92630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912032">
      <w:bodyDiv w:val="1"/>
      <w:marLeft w:val="0"/>
      <w:marRight w:val="0"/>
      <w:marTop w:val="0"/>
      <w:marBottom w:val="0"/>
      <w:divBdr>
        <w:top w:val="none" w:sz="0" w:space="0" w:color="auto"/>
        <w:left w:val="none" w:sz="0" w:space="0" w:color="auto"/>
        <w:bottom w:val="none" w:sz="0" w:space="0" w:color="auto"/>
        <w:right w:val="none" w:sz="0" w:space="0" w:color="auto"/>
      </w:divBdr>
    </w:div>
    <w:div w:id="832182272">
      <w:bodyDiv w:val="1"/>
      <w:marLeft w:val="0"/>
      <w:marRight w:val="0"/>
      <w:marTop w:val="0"/>
      <w:marBottom w:val="0"/>
      <w:divBdr>
        <w:top w:val="none" w:sz="0" w:space="0" w:color="auto"/>
        <w:left w:val="none" w:sz="0" w:space="0" w:color="auto"/>
        <w:bottom w:val="none" w:sz="0" w:space="0" w:color="auto"/>
        <w:right w:val="none" w:sz="0" w:space="0" w:color="auto"/>
      </w:divBdr>
    </w:div>
    <w:div w:id="834027099">
      <w:bodyDiv w:val="1"/>
      <w:marLeft w:val="0"/>
      <w:marRight w:val="0"/>
      <w:marTop w:val="0"/>
      <w:marBottom w:val="0"/>
      <w:divBdr>
        <w:top w:val="none" w:sz="0" w:space="0" w:color="auto"/>
        <w:left w:val="none" w:sz="0" w:space="0" w:color="auto"/>
        <w:bottom w:val="none" w:sz="0" w:space="0" w:color="auto"/>
        <w:right w:val="none" w:sz="0" w:space="0" w:color="auto"/>
      </w:divBdr>
    </w:div>
    <w:div w:id="1023167292">
      <w:bodyDiv w:val="1"/>
      <w:marLeft w:val="0"/>
      <w:marRight w:val="0"/>
      <w:marTop w:val="0"/>
      <w:marBottom w:val="0"/>
      <w:divBdr>
        <w:top w:val="none" w:sz="0" w:space="0" w:color="auto"/>
        <w:left w:val="none" w:sz="0" w:space="0" w:color="auto"/>
        <w:bottom w:val="none" w:sz="0" w:space="0" w:color="auto"/>
        <w:right w:val="none" w:sz="0" w:space="0" w:color="auto"/>
      </w:divBdr>
    </w:div>
    <w:div w:id="1026058687">
      <w:bodyDiv w:val="1"/>
      <w:marLeft w:val="0"/>
      <w:marRight w:val="0"/>
      <w:marTop w:val="0"/>
      <w:marBottom w:val="0"/>
      <w:divBdr>
        <w:top w:val="none" w:sz="0" w:space="0" w:color="auto"/>
        <w:left w:val="none" w:sz="0" w:space="0" w:color="auto"/>
        <w:bottom w:val="none" w:sz="0" w:space="0" w:color="auto"/>
        <w:right w:val="none" w:sz="0" w:space="0" w:color="auto"/>
      </w:divBdr>
    </w:div>
    <w:div w:id="1061292042">
      <w:bodyDiv w:val="1"/>
      <w:marLeft w:val="0"/>
      <w:marRight w:val="0"/>
      <w:marTop w:val="0"/>
      <w:marBottom w:val="0"/>
      <w:divBdr>
        <w:top w:val="none" w:sz="0" w:space="0" w:color="auto"/>
        <w:left w:val="none" w:sz="0" w:space="0" w:color="auto"/>
        <w:bottom w:val="none" w:sz="0" w:space="0" w:color="auto"/>
        <w:right w:val="none" w:sz="0" w:space="0" w:color="auto"/>
      </w:divBdr>
    </w:div>
    <w:div w:id="1111970427">
      <w:bodyDiv w:val="1"/>
      <w:marLeft w:val="0"/>
      <w:marRight w:val="0"/>
      <w:marTop w:val="0"/>
      <w:marBottom w:val="0"/>
      <w:divBdr>
        <w:top w:val="none" w:sz="0" w:space="0" w:color="auto"/>
        <w:left w:val="none" w:sz="0" w:space="0" w:color="auto"/>
        <w:bottom w:val="none" w:sz="0" w:space="0" w:color="auto"/>
        <w:right w:val="none" w:sz="0" w:space="0" w:color="auto"/>
      </w:divBdr>
    </w:div>
    <w:div w:id="1145201624">
      <w:bodyDiv w:val="1"/>
      <w:marLeft w:val="0"/>
      <w:marRight w:val="0"/>
      <w:marTop w:val="0"/>
      <w:marBottom w:val="0"/>
      <w:divBdr>
        <w:top w:val="none" w:sz="0" w:space="0" w:color="auto"/>
        <w:left w:val="none" w:sz="0" w:space="0" w:color="auto"/>
        <w:bottom w:val="none" w:sz="0" w:space="0" w:color="auto"/>
        <w:right w:val="none" w:sz="0" w:space="0" w:color="auto"/>
      </w:divBdr>
    </w:div>
    <w:div w:id="1158614604">
      <w:bodyDiv w:val="1"/>
      <w:marLeft w:val="0"/>
      <w:marRight w:val="0"/>
      <w:marTop w:val="0"/>
      <w:marBottom w:val="0"/>
      <w:divBdr>
        <w:top w:val="none" w:sz="0" w:space="0" w:color="auto"/>
        <w:left w:val="none" w:sz="0" w:space="0" w:color="auto"/>
        <w:bottom w:val="none" w:sz="0" w:space="0" w:color="auto"/>
        <w:right w:val="none" w:sz="0" w:space="0" w:color="auto"/>
      </w:divBdr>
    </w:div>
    <w:div w:id="1284339249">
      <w:bodyDiv w:val="1"/>
      <w:marLeft w:val="0"/>
      <w:marRight w:val="0"/>
      <w:marTop w:val="0"/>
      <w:marBottom w:val="0"/>
      <w:divBdr>
        <w:top w:val="none" w:sz="0" w:space="0" w:color="auto"/>
        <w:left w:val="none" w:sz="0" w:space="0" w:color="auto"/>
        <w:bottom w:val="none" w:sz="0" w:space="0" w:color="auto"/>
        <w:right w:val="none" w:sz="0" w:space="0" w:color="auto"/>
      </w:divBdr>
    </w:div>
    <w:div w:id="1299921661">
      <w:bodyDiv w:val="1"/>
      <w:marLeft w:val="0"/>
      <w:marRight w:val="0"/>
      <w:marTop w:val="0"/>
      <w:marBottom w:val="0"/>
      <w:divBdr>
        <w:top w:val="none" w:sz="0" w:space="0" w:color="auto"/>
        <w:left w:val="none" w:sz="0" w:space="0" w:color="auto"/>
        <w:bottom w:val="none" w:sz="0" w:space="0" w:color="auto"/>
        <w:right w:val="none" w:sz="0" w:space="0" w:color="auto"/>
      </w:divBdr>
      <w:divsChild>
        <w:div w:id="1016422385">
          <w:marLeft w:val="0"/>
          <w:marRight w:val="0"/>
          <w:marTop w:val="240"/>
          <w:marBottom w:val="240"/>
          <w:divBdr>
            <w:top w:val="none" w:sz="0" w:space="0" w:color="auto"/>
            <w:left w:val="none" w:sz="0" w:space="0" w:color="auto"/>
            <w:bottom w:val="none" w:sz="0" w:space="0" w:color="auto"/>
            <w:right w:val="none" w:sz="0" w:space="0" w:color="auto"/>
          </w:divBdr>
        </w:div>
      </w:divsChild>
    </w:div>
    <w:div w:id="1314023260">
      <w:bodyDiv w:val="1"/>
      <w:marLeft w:val="0"/>
      <w:marRight w:val="0"/>
      <w:marTop w:val="0"/>
      <w:marBottom w:val="0"/>
      <w:divBdr>
        <w:top w:val="none" w:sz="0" w:space="0" w:color="auto"/>
        <w:left w:val="none" w:sz="0" w:space="0" w:color="auto"/>
        <w:bottom w:val="none" w:sz="0" w:space="0" w:color="auto"/>
        <w:right w:val="none" w:sz="0" w:space="0" w:color="auto"/>
      </w:divBdr>
    </w:div>
    <w:div w:id="1323662350">
      <w:bodyDiv w:val="1"/>
      <w:marLeft w:val="0"/>
      <w:marRight w:val="0"/>
      <w:marTop w:val="0"/>
      <w:marBottom w:val="0"/>
      <w:divBdr>
        <w:top w:val="none" w:sz="0" w:space="0" w:color="auto"/>
        <w:left w:val="none" w:sz="0" w:space="0" w:color="auto"/>
        <w:bottom w:val="none" w:sz="0" w:space="0" w:color="auto"/>
        <w:right w:val="none" w:sz="0" w:space="0" w:color="auto"/>
      </w:divBdr>
    </w:div>
    <w:div w:id="1466699881">
      <w:bodyDiv w:val="1"/>
      <w:marLeft w:val="0"/>
      <w:marRight w:val="0"/>
      <w:marTop w:val="0"/>
      <w:marBottom w:val="0"/>
      <w:divBdr>
        <w:top w:val="none" w:sz="0" w:space="0" w:color="auto"/>
        <w:left w:val="none" w:sz="0" w:space="0" w:color="auto"/>
        <w:bottom w:val="none" w:sz="0" w:space="0" w:color="auto"/>
        <w:right w:val="none" w:sz="0" w:space="0" w:color="auto"/>
      </w:divBdr>
    </w:div>
    <w:div w:id="1489635013">
      <w:bodyDiv w:val="1"/>
      <w:marLeft w:val="0"/>
      <w:marRight w:val="0"/>
      <w:marTop w:val="0"/>
      <w:marBottom w:val="0"/>
      <w:divBdr>
        <w:top w:val="none" w:sz="0" w:space="0" w:color="auto"/>
        <w:left w:val="none" w:sz="0" w:space="0" w:color="auto"/>
        <w:bottom w:val="none" w:sz="0" w:space="0" w:color="auto"/>
        <w:right w:val="none" w:sz="0" w:space="0" w:color="auto"/>
      </w:divBdr>
    </w:div>
    <w:div w:id="1508247089">
      <w:bodyDiv w:val="1"/>
      <w:marLeft w:val="0"/>
      <w:marRight w:val="0"/>
      <w:marTop w:val="0"/>
      <w:marBottom w:val="0"/>
      <w:divBdr>
        <w:top w:val="none" w:sz="0" w:space="0" w:color="auto"/>
        <w:left w:val="none" w:sz="0" w:space="0" w:color="auto"/>
        <w:bottom w:val="none" w:sz="0" w:space="0" w:color="auto"/>
        <w:right w:val="none" w:sz="0" w:space="0" w:color="auto"/>
      </w:divBdr>
    </w:div>
    <w:div w:id="1519544455">
      <w:bodyDiv w:val="1"/>
      <w:marLeft w:val="0"/>
      <w:marRight w:val="0"/>
      <w:marTop w:val="0"/>
      <w:marBottom w:val="0"/>
      <w:divBdr>
        <w:top w:val="none" w:sz="0" w:space="0" w:color="auto"/>
        <w:left w:val="none" w:sz="0" w:space="0" w:color="auto"/>
        <w:bottom w:val="none" w:sz="0" w:space="0" w:color="auto"/>
        <w:right w:val="none" w:sz="0" w:space="0" w:color="auto"/>
      </w:divBdr>
    </w:div>
    <w:div w:id="1536308331">
      <w:bodyDiv w:val="1"/>
      <w:marLeft w:val="0"/>
      <w:marRight w:val="0"/>
      <w:marTop w:val="0"/>
      <w:marBottom w:val="0"/>
      <w:divBdr>
        <w:top w:val="none" w:sz="0" w:space="0" w:color="auto"/>
        <w:left w:val="none" w:sz="0" w:space="0" w:color="auto"/>
        <w:bottom w:val="none" w:sz="0" w:space="0" w:color="auto"/>
        <w:right w:val="none" w:sz="0" w:space="0" w:color="auto"/>
      </w:divBdr>
    </w:div>
    <w:div w:id="1569880471">
      <w:bodyDiv w:val="1"/>
      <w:marLeft w:val="0"/>
      <w:marRight w:val="0"/>
      <w:marTop w:val="0"/>
      <w:marBottom w:val="0"/>
      <w:divBdr>
        <w:top w:val="none" w:sz="0" w:space="0" w:color="auto"/>
        <w:left w:val="none" w:sz="0" w:space="0" w:color="auto"/>
        <w:bottom w:val="none" w:sz="0" w:space="0" w:color="auto"/>
        <w:right w:val="none" w:sz="0" w:space="0" w:color="auto"/>
      </w:divBdr>
    </w:div>
    <w:div w:id="1618022251">
      <w:bodyDiv w:val="1"/>
      <w:marLeft w:val="0"/>
      <w:marRight w:val="0"/>
      <w:marTop w:val="0"/>
      <w:marBottom w:val="0"/>
      <w:divBdr>
        <w:top w:val="none" w:sz="0" w:space="0" w:color="auto"/>
        <w:left w:val="none" w:sz="0" w:space="0" w:color="auto"/>
        <w:bottom w:val="none" w:sz="0" w:space="0" w:color="auto"/>
        <w:right w:val="none" w:sz="0" w:space="0" w:color="auto"/>
      </w:divBdr>
    </w:div>
    <w:div w:id="1625424442">
      <w:bodyDiv w:val="1"/>
      <w:marLeft w:val="0"/>
      <w:marRight w:val="0"/>
      <w:marTop w:val="0"/>
      <w:marBottom w:val="0"/>
      <w:divBdr>
        <w:top w:val="none" w:sz="0" w:space="0" w:color="auto"/>
        <w:left w:val="none" w:sz="0" w:space="0" w:color="auto"/>
        <w:bottom w:val="none" w:sz="0" w:space="0" w:color="auto"/>
        <w:right w:val="none" w:sz="0" w:space="0" w:color="auto"/>
      </w:divBdr>
    </w:div>
    <w:div w:id="1636761935">
      <w:bodyDiv w:val="1"/>
      <w:marLeft w:val="0"/>
      <w:marRight w:val="0"/>
      <w:marTop w:val="0"/>
      <w:marBottom w:val="0"/>
      <w:divBdr>
        <w:top w:val="none" w:sz="0" w:space="0" w:color="auto"/>
        <w:left w:val="none" w:sz="0" w:space="0" w:color="auto"/>
        <w:bottom w:val="none" w:sz="0" w:space="0" w:color="auto"/>
        <w:right w:val="none" w:sz="0" w:space="0" w:color="auto"/>
      </w:divBdr>
    </w:div>
    <w:div w:id="1637641745">
      <w:bodyDiv w:val="1"/>
      <w:marLeft w:val="0"/>
      <w:marRight w:val="0"/>
      <w:marTop w:val="0"/>
      <w:marBottom w:val="0"/>
      <w:divBdr>
        <w:top w:val="none" w:sz="0" w:space="0" w:color="auto"/>
        <w:left w:val="none" w:sz="0" w:space="0" w:color="auto"/>
        <w:bottom w:val="none" w:sz="0" w:space="0" w:color="auto"/>
        <w:right w:val="none" w:sz="0" w:space="0" w:color="auto"/>
      </w:divBdr>
    </w:div>
    <w:div w:id="1637908437">
      <w:bodyDiv w:val="1"/>
      <w:marLeft w:val="0"/>
      <w:marRight w:val="0"/>
      <w:marTop w:val="0"/>
      <w:marBottom w:val="0"/>
      <w:divBdr>
        <w:top w:val="none" w:sz="0" w:space="0" w:color="auto"/>
        <w:left w:val="none" w:sz="0" w:space="0" w:color="auto"/>
        <w:bottom w:val="none" w:sz="0" w:space="0" w:color="auto"/>
        <w:right w:val="none" w:sz="0" w:space="0" w:color="auto"/>
      </w:divBdr>
    </w:div>
    <w:div w:id="1665891134">
      <w:bodyDiv w:val="1"/>
      <w:marLeft w:val="0"/>
      <w:marRight w:val="0"/>
      <w:marTop w:val="0"/>
      <w:marBottom w:val="0"/>
      <w:divBdr>
        <w:top w:val="none" w:sz="0" w:space="0" w:color="auto"/>
        <w:left w:val="none" w:sz="0" w:space="0" w:color="auto"/>
        <w:bottom w:val="none" w:sz="0" w:space="0" w:color="auto"/>
        <w:right w:val="none" w:sz="0" w:space="0" w:color="auto"/>
      </w:divBdr>
    </w:div>
    <w:div w:id="1739784950">
      <w:bodyDiv w:val="1"/>
      <w:marLeft w:val="0"/>
      <w:marRight w:val="0"/>
      <w:marTop w:val="0"/>
      <w:marBottom w:val="0"/>
      <w:divBdr>
        <w:top w:val="none" w:sz="0" w:space="0" w:color="auto"/>
        <w:left w:val="none" w:sz="0" w:space="0" w:color="auto"/>
        <w:bottom w:val="none" w:sz="0" w:space="0" w:color="auto"/>
        <w:right w:val="none" w:sz="0" w:space="0" w:color="auto"/>
      </w:divBdr>
      <w:divsChild>
        <w:div w:id="718676079">
          <w:marLeft w:val="0"/>
          <w:marRight w:val="0"/>
          <w:marTop w:val="0"/>
          <w:marBottom w:val="0"/>
          <w:divBdr>
            <w:top w:val="none" w:sz="0" w:space="0" w:color="auto"/>
            <w:left w:val="none" w:sz="0" w:space="0" w:color="auto"/>
            <w:bottom w:val="none" w:sz="0" w:space="0" w:color="auto"/>
            <w:right w:val="none" w:sz="0" w:space="0" w:color="auto"/>
          </w:divBdr>
          <w:divsChild>
            <w:div w:id="309142054">
              <w:marLeft w:val="0"/>
              <w:marRight w:val="0"/>
              <w:marTop w:val="0"/>
              <w:marBottom w:val="450"/>
              <w:divBdr>
                <w:top w:val="none" w:sz="0" w:space="0" w:color="auto"/>
                <w:left w:val="none" w:sz="0" w:space="0" w:color="auto"/>
                <w:bottom w:val="none" w:sz="0" w:space="0" w:color="auto"/>
                <w:right w:val="none" w:sz="0" w:space="0" w:color="auto"/>
              </w:divBdr>
              <w:divsChild>
                <w:div w:id="839345616">
                  <w:marLeft w:val="0"/>
                  <w:marRight w:val="0"/>
                  <w:marTop w:val="0"/>
                  <w:marBottom w:val="0"/>
                  <w:divBdr>
                    <w:top w:val="none" w:sz="0" w:space="0" w:color="auto"/>
                    <w:left w:val="none" w:sz="0" w:space="0" w:color="auto"/>
                    <w:bottom w:val="none" w:sz="0" w:space="0" w:color="auto"/>
                    <w:right w:val="none" w:sz="0" w:space="0" w:color="auto"/>
                  </w:divBdr>
                  <w:divsChild>
                    <w:div w:id="839077044">
                      <w:marLeft w:val="0"/>
                      <w:marRight w:val="0"/>
                      <w:marTop w:val="0"/>
                      <w:marBottom w:val="0"/>
                      <w:divBdr>
                        <w:top w:val="none" w:sz="0" w:space="0" w:color="auto"/>
                        <w:left w:val="none" w:sz="0" w:space="0" w:color="auto"/>
                        <w:bottom w:val="none" w:sz="0" w:space="0" w:color="auto"/>
                        <w:right w:val="none" w:sz="0" w:space="0" w:color="auto"/>
                      </w:divBdr>
                      <w:divsChild>
                        <w:div w:id="5124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079396">
      <w:bodyDiv w:val="1"/>
      <w:marLeft w:val="0"/>
      <w:marRight w:val="0"/>
      <w:marTop w:val="0"/>
      <w:marBottom w:val="0"/>
      <w:divBdr>
        <w:top w:val="none" w:sz="0" w:space="0" w:color="auto"/>
        <w:left w:val="none" w:sz="0" w:space="0" w:color="auto"/>
        <w:bottom w:val="none" w:sz="0" w:space="0" w:color="auto"/>
        <w:right w:val="none" w:sz="0" w:space="0" w:color="auto"/>
      </w:divBdr>
    </w:div>
    <w:div w:id="2035962054">
      <w:bodyDiv w:val="1"/>
      <w:marLeft w:val="0"/>
      <w:marRight w:val="0"/>
      <w:marTop w:val="0"/>
      <w:marBottom w:val="0"/>
      <w:divBdr>
        <w:top w:val="none" w:sz="0" w:space="0" w:color="auto"/>
        <w:left w:val="none" w:sz="0" w:space="0" w:color="auto"/>
        <w:bottom w:val="none" w:sz="0" w:space="0" w:color="auto"/>
        <w:right w:val="none" w:sz="0" w:space="0" w:color="auto"/>
      </w:divBdr>
    </w:div>
    <w:div w:id="2044818202">
      <w:bodyDiv w:val="1"/>
      <w:marLeft w:val="0"/>
      <w:marRight w:val="0"/>
      <w:marTop w:val="0"/>
      <w:marBottom w:val="0"/>
      <w:divBdr>
        <w:top w:val="none" w:sz="0" w:space="0" w:color="auto"/>
        <w:left w:val="none" w:sz="0" w:space="0" w:color="auto"/>
        <w:bottom w:val="none" w:sz="0" w:space="0" w:color="auto"/>
        <w:right w:val="none" w:sz="0" w:space="0" w:color="auto"/>
      </w:divBdr>
    </w:div>
    <w:div w:id="2045784212">
      <w:bodyDiv w:val="1"/>
      <w:marLeft w:val="0"/>
      <w:marRight w:val="0"/>
      <w:marTop w:val="0"/>
      <w:marBottom w:val="0"/>
      <w:divBdr>
        <w:top w:val="none" w:sz="0" w:space="0" w:color="auto"/>
        <w:left w:val="none" w:sz="0" w:space="0" w:color="auto"/>
        <w:bottom w:val="none" w:sz="0" w:space="0" w:color="auto"/>
        <w:right w:val="none" w:sz="0" w:space="0" w:color="auto"/>
      </w:divBdr>
    </w:div>
    <w:div w:id="2085911143">
      <w:bodyDiv w:val="1"/>
      <w:marLeft w:val="0"/>
      <w:marRight w:val="0"/>
      <w:marTop w:val="0"/>
      <w:marBottom w:val="0"/>
      <w:divBdr>
        <w:top w:val="none" w:sz="0" w:space="0" w:color="auto"/>
        <w:left w:val="none" w:sz="0" w:space="0" w:color="auto"/>
        <w:bottom w:val="none" w:sz="0" w:space="0" w:color="auto"/>
        <w:right w:val="none" w:sz="0" w:space="0" w:color="auto"/>
      </w:divBdr>
    </w:div>
    <w:div w:id="2138529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FB86F-77A2-4E9D-8961-DDAAE5844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1368</TotalTime>
  <Pages>3</Pages>
  <Words>1358</Words>
  <Characters>8017</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Václava Baudišová</dc:creator>
  <cp:lastModifiedBy>Václava Baudišová</cp:lastModifiedBy>
  <cp:revision>60</cp:revision>
  <cp:lastPrinted>2024-06-28T09:11:00Z</cp:lastPrinted>
  <dcterms:created xsi:type="dcterms:W3CDTF">2025-03-26T10:51:00Z</dcterms:created>
  <dcterms:modified xsi:type="dcterms:W3CDTF">2025-04-11T14:03:00Z</dcterms:modified>
</cp:coreProperties>
</file>